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1FBD78">
      <w:pPr>
        <w:spacing w:before="156" w:beforeLines="50" w:after="156" w:afterLines="50" w:line="560" w:lineRule="exact"/>
        <w:jc w:val="center"/>
        <w:rPr>
          <w:rFonts w:hint="eastAsia" w:ascii="仿宋" w:hAnsi="仿宋" w:eastAsia="仿宋"/>
          <w:b/>
          <w:color w:val="auto"/>
          <w:sz w:val="44"/>
          <w:szCs w:val="44"/>
          <w:highlight w:val="none"/>
        </w:rPr>
      </w:pPr>
      <w:bookmarkStart w:id="0" w:name="_GoBack"/>
      <w:bookmarkEnd w:id="0"/>
      <w:r>
        <w:rPr>
          <w:rFonts w:hint="eastAsia" w:ascii="方正小标宋简体" w:hAnsi="仿宋" w:eastAsia="方正小标宋简体"/>
          <w:color w:val="auto"/>
          <w:sz w:val="44"/>
          <w:szCs w:val="44"/>
          <w:highlight w:val="none"/>
        </w:rPr>
        <w:t>“优秀学生干部”</w:t>
      </w:r>
      <w:r>
        <w:rPr>
          <w:rFonts w:hint="eastAsia" w:ascii="方正小标宋简体" w:hAnsi="仿宋" w:eastAsia="方正小标宋简体"/>
          <w:bCs/>
          <w:color w:val="auto"/>
          <w:sz w:val="44"/>
          <w:szCs w:val="44"/>
          <w:highlight w:val="none"/>
        </w:rPr>
        <w:t>评选细则</w:t>
      </w:r>
    </w:p>
    <w:p w14:paraId="4AB46FE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“优秀学生干部”申报对象为校、院、班各级学生干部。</w:t>
      </w:r>
    </w:p>
    <w:p w14:paraId="07359317">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一、思想道德情况（25分）</w:t>
      </w:r>
    </w:p>
    <w:p w14:paraId="6E70E094">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1.政治上强。对党忠诚,具有较强的政治判断力、政治领悟力、政治执行力,在大是大非面前头脑清醒、立场坚定,</w:t>
      </w:r>
      <w:r>
        <w:rPr>
          <w:rFonts w:hint="eastAsia" w:ascii="仿宋" w:hAnsi="仿宋" w:eastAsia="仿宋"/>
          <w:color w:val="auto"/>
          <w:sz w:val="32"/>
          <w:szCs w:val="32"/>
          <w:highlight w:val="none"/>
        </w:rPr>
        <w:t>深入学习党的二十届三中全会精神，全面贯彻习近平新时代中国特色社会主义思想，深刻领悟“两个确立”的决定性意义，增强“四个意识”、坚定“四个自信”、做到“两个维护”</w:t>
      </w:r>
      <w:r>
        <w:rPr>
          <w:rFonts w:ascii="仿宋" w:hAnsi="仿宋" w:eastAsia="仿宋"/>
          <w:color w:val="auto"/>
          <w:sz w:val="32"/>
          <w:szCs w:val="32"/>
          <w:highlight w:val="none"/>
        </w:rPr>
        <w:t>。</w:t>
      </w:r>
      <w:r>
        <w:rPr>
          <w:rFonts w:hint="eastAsia" w:ascii="仿宋" w:hAnsi="仿宋" w:eastAsia="仿宋"/>
          <w:color w:val="auto"/>
          <w:sz w:val="32"/>
          <w:szCs w:val="32"/>
          <w:highlight w:val="none"/>
        </w:rPr>
        <w:t>（5分）</w:t>
      </w:r>
    </w:p>
    <w:p w14:paraId="52AFF1A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2.思想上强。坚定共产主义远大理想和中国特色社会主义共同理想,自觉用习近平新时代中国特色社会主义思想武装头脑,带头学习贯彻习近平总书记关于青年工作的重要思想。</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56A19BEA">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3.能力上强。注重提高青年群众工作本领,带头向书本学习、向实践学习、向青年学习,勤于思考钻研,善于开展理论政策宣讲和思想引领,善于把握青年脉搏、组织发动青年。</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1371D6AF">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4.作风上强。自觉践行群众路线、树牢群众观点,心系广大青年,带头密切联系青年、热心服务青年、反映青年呼声,带头反对机关化、行政化、贵族化、娱乐化,从严从实推动工作、实绩突出。</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3CBC557C">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5.担当上强。热爱党的青年工作,坚持担当实干,善于改革创新,勇于到艰苦环境和基层一线去担苦、担难、担重、担险,有强烈的事业心和责任感,勇于改革创新,面对“急难险重新”任务冲锋在前、迎难而上,对错误言行和不良习气敢于坚持原则、坚决斗争。</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077DCEC2">
      <w:pPr>
        <w:spacing w:line="460" w:lineRule="exact"/>
        <w:ind w:firstLine="640" w:firstLineChars="200"/>
        <w:rPr>
          <w:rFonts w:hint="eastAsia" w:ascii="仿宋" w:hAnsi="仿宋" w:eastAsia="仿宋"/>
          <w:color w:val="auto"/>
          <w:sz w:val="32"/>
          <w:szCs w:val="32"/>
          <w:highlight w:val="none"/>
        </w:rPr>
      </w:pPr>
      <w:r>
        <w:rPr>
          <w:rFonts w:ascii="仿宋" w:hAnsi="仿宋" w:eastAsia="仿宋"/>
          <w:color w:val="auto"/>
          <w:sz w:val="32"/>
          <w:szCs w:val="32"/>
          <w:highlight w:val="none"/>
        </w:rPr>
        <w:t>6.自律上强。带头贯彻中央八项规定及其实施细则精神,落实共青团中央六条规定,推动全面从严治团部署,遵纪守法、廉洁自律,勇于开展自我批评,自觉接受组织和团员青年的监督,意志力、坚忍力、自制力强,党组织放心、青年满意。</w:t>
      </w:r>
      <w:r>
        <w:rPr>
          <w:rFonts w:hint="eastAsia" w:ascii="仿宋" w:hAnsi="仿宋" w:eastAsia="仿宋"/>
          <w:color w:val="auto"/>
          <w:sz w:val="32"/>
          <w:szCs w:val="32"/>
          <w:highlight w:val="none"/>
        </w:rPr>
        <w:t>（</w:t>
      </w:r>
      <w:r>
        <w:rPr>
          <w:rFonts w:ascii="仿宋" w:hAnsi="仿宋" w:eastAsia="仿宋"/>
          <w:color w:val="auto"/>
          <w:sz w:val="32"/>
          <w:szCs w:val="32"/>
          <w:highlight w:val="none"/>
        </w:rPr>
        <w:t>4</w:t>
      </w:r>
      <w:r>
        <w:rPr>
          <w:rFonts w:hint="eastAsia" w:ascii="仿宋" w:hAnsi="仿宋" w:eastAsia="仿宋"/>
          <w:color w:val="auto"/>
          <w:sz w:val="32"/>
          <w:szCs w:val="32"/>
          <w:highlight w:val="none"/>
        </w:rPr>
        <w:t>分）</w:t>
      </w:r>
    </w:p>
    <w:p w14:paraId="7C1EF31E">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二、学习情况（20分）</w:t>
      </w:r>
    </w:p>
    <w:p w14:paraId="4A61C2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1.尊敬师长，热爱本专业，认真学习专业知识，提高专业理论水平和实践动手能力，专业素养较高，视野开阔，具有创新思维，勇于、善于创造。（10分）</w:t>
      </w:r>
    </w:p>
    <w:p w14:paraId="236CCB9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2.广泛涉猎非本专业知识，善于培养学习兴趣、制定学习计划，主动学习各种文化知识，不断地提高自身文化素养，知识构成全面，综合素质较高。（5分）</w:t>
      </w:r>
    </w:p>
    <w:p w14:paraId="1FCBC464">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3.学习态度端正，成绩优良，无考试作弊等现象，学分绩点3.1以上（</w:t>
      </w:r>
      <w:r>
        <w:rPr>
          <w:rFonts w:hint="eastAsia" w:ascii="仿宋" w:hAnsi="仿宋" w:eastAsia="仿宋"/>
          <w:color w:val="auto"/>
          <w:sz w:val="32"/>
          <w:szCs w:val="32"/>
          <w:highlight w:val="none"/>
          <w:lang w:val="en-US" w:eastAsia="zh-CN"/>
        </w:rPr>
        <w:t>或</w:t>
      </w:r>
      <w:r>
        <w:rPr>
          <w:rFonts w:hint="eastAsia" w:ascii="仿宋" w:hAnsi="仿宋" w:eastAsia="仿宋"/>
          <w:color w:val="auto"/>
          <w:sz w:val="32"/>
          <w:szCs w:val="32"/>
          <w:highlight w:val="none"/>
        </w:rPr>
        <w:t>加权平均成绩80分以上），完成本学年规定学分且本学年单科成绩无不及格者。（5分）</w:t>
      </w:r>
    </w:p>
    <w:p w14:paraId="6739E3F4">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三、工作情况（35分）</w:t>
      </w:r>
    </w:p>
    <w:p w14:paraId="32EAE74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1.工作态度端正、热情主动、认真务实，具有良好的工作作风。热爱本职工作，以身作则,甘于奉献，表现突出。（10分）</w:t>
      </w:r>
    </w:p>
    <w:p w14:paraId="78B65365">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2.参加团干部岗位培训成绩优秀，熟练掌握岗位业务知识，有一定的公文写作和组织管理能力。（7分）</w:t>
      </w:r>
    </w:p>
    <w:p w14:paraId="05AA3F0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3.能做到理论联系实际，曾组织开展形式新颖、内容丰富的团日活动，积极参与志愿服务及社会实践活动。（6分）</w:t>
      </w:r>
    </w:p>
    <w:p w14:paraId="6F40DAC3">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4.具有创新意识，能够主动为增强工作效果进言献策，乐于思考与工作有关的问题。（6分）</w:t>
      </w:r>
    </w:p>
    <w:p w14:paraId="26156846">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5.在校、院、班（团支部）担任学生干部时间不少于一年。（6分）</w:t>
      </w:r>
    </w:p>
    <w:p w14:paraId="1E4DFB9B">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四、生活作风（20分）</w:t>
      </w:r>
    </w:p>
    <w:p w14:paraId="30BA294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1.团结同学，热心帮助青年进步，善于与人交往，严于律己，宽以待人，能起到表率和骨干作用。（5分）</w:t>
      </w:r>
    </w:p>
    <w:p w14:paraId="70CF2717">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2.乐观积极、自律自强、勤俭节约、吃苦耐劳，不奢侈浪费，个人素养较高。（5分）</w:t>
      </w:r>
    </w:p>
    <w:p w14:paraId="561B9F6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3.有良好的人际关系，与人友善，待人真诚，不拉帮结派，在同学中威信较高。（5分）</w:t>
      </w:r>
    </w:p>
    <w:p w14:paraId="7CC0256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4.有良好的卫生习惯，保持寝室卫生良好，自觉爱护校园环境，自觉履行保护环境的义务。（5分）</w:t>
      </w:r>
    </w:p>
    <w:p w14:paraId="72672C6A">
      <w:pPr>
        <w:spacing w:before="78" w:beforeLines="25" w:after="78" w:afterLines="25" w:line="560" w:lineRule="exact"/>
        <w:ind w:firstLine="640" w:firstLineChars="200"/>
        <w:rPr>
          <w:rFonts w:hint="eastAsia" w:ascii="黑体" w:hAnsi="仿宋" w:eastAsia="黑体"/>
          <w:bCs/>
          <w:color w:val="auto"/>
          <w:kern w:val="44"/>
          <w:sz w:val="32"/>
          <w:szCs w:val="32"/>
          <w:highlight w:val="none"/>
        </w:rPr>
      </w:pPr>
      <w:r>
        <w:rPr>
          <w:rFonts w:hint="eastAsia" w:ascii="黑体" w:hAnsi="仿宋" w:eastAsia="黑体"/>
          <w:bCs/>
          <w:color w:val="auto"/>
          <w:kern w:val="44"/>
          <w:sz w:val="32"/>
          <w:szCs w:val="32"/>
          <w:highlight w:val="none"/>
        </w:rPr>
        <w:t>五、其他</w:t>
      </w:r>
    </w:p>
    <w:p w14:paraId="7B1FDC9C">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此项为附加项，如有以下情况，可在原有100分满分基础上另行加分，作为附加分：</w:t>
      </w:r>
    </w:p>
    <w:p w14:paraId="105F417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1.个人或个人主要负责的项目荣获过校级或校级以上荣誉。（国家级加10分，省部级加8分，市厅级加5分，校级加2分）</w:t>
      </w:r>
    </w:p>
    <w:p w14:paraId="316012C8">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2.个人先进事迹等曾在相关媒体上（校级及以上）报道。（国家级加10分，省部级加8分，市厅级加5分，校级加2分）</w:t>
      </w:r>
    </w:p>
    <w:p w14:paraId="4DBD493D">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3.在当年度全国重大活动中有突出表现的，可加5分。</w:t>
      </w:r>
    </w:p>
    <w:p w14:paraId="54A4B232">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olor w:val="auto"/>
          <w:sz w:val="32"/>
          <w:szCs w:val="32"/>
          <w:highlight w:val="none"/>
        </w:rPr>
        <w:t>5</w:t>
      </w:r>
      <w:r>
        <w:rPr>
          <w:rFonts w:hint="eastAsia" w:ascii="仿宋" w:hAnsi="仿宋" w:eastAsia="仿宋"/>
          <w:color w:val="auto"/>
          <w:sz w:val="32"/>
          <w:szCs w:val="32"/>
          <w:highlight w:val="none"/>
        </w:rPr>
        <w:t>分。</w:t>
      </w:r>
    </w:p>
    <w:p w14:paraId="71AF870B">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5.无故缺席校团委、分团委组织的各级各类团学组织活动一次及以上的个人取消评选资格。</w:t>
      </w:r>
    </w:p>
    <w:p w14:paraId="75DCA1AF">
      <w:pPr>
        <w:spacing w:before="78" w:beforeLines="25" w:after="78" w:afterLines="25" w:line="560" w:lineRule="exact"/>
        <w:ind w:firstLine="640" w:firstLineChars="200"/>
        <w:rPr>
          <w:rFonts w:hint="eastAsia" w:ascii="黑体" w:hAnsi="仿宋" w:eastAsia="黑体"/>
          <w:color w:val="auto"/>
          <w:sz w:val="32"/>
          <w:szCs w:val="32"/>
          <w:highlight w:val="none"/>
        </w:rPr>
      </w:pPr>
      <w:r>
        <w:rPr>
          <w:rFonts w:hint="eastAsia" w:ascii="黑体" w:hAnsi="仿宋" w:eastAsia="黑体"/>
          <w:color w:val="auto"/>
          <w:sz w:val="32"/>
          <w:szCs w:val="32"/>
          <w:highlight w:val="none"/>
        </w:rPr>
        <w:t>六、附则</w:t>
      </w:r>
    </w:p>
    <w:p w14:paraId="2C33BDF9">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1.第（一）至第（四）项为必备条件，未达到条件者不得参评。</w:t>
      </w:r>
    </w:p>
    <w:p w14:paraId="580BB5A0">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2.参评团员各级学生干部上交申报材料需附个人成绩单</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教务系统盖章版）</w:t>
      </w:r>
      <w:r>
        <w:rPr>
          <w:rFonts w:hint="eastAsia" w:ascii="仿宋" w:hAnsi="仿宋" w:eastAsia="仿宋"/>
          <w:color w:val="auto"/>
          <w:sz w:val="32"/>
          <w:szCs w:val="32"/>
          <w:highlight w:val="none"/>
        </w:rPr>
        <w:t>，校团委将对申报材料进行检查。</w:t>
      </w:r>
    </w:p>
    <w:p w14:paraId="54438F7E">
      <w:pPr>
        <w:spacing w:line="46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以上办法的解释权归共青团中南财经政法大学委员会所有。</w:t>
      </w:r>
    </w:p>
    <w:p w14:paraId="3EE4C2D8">
      <w:pPr>
        <w:spacing w:line="560" w:lineRule="exact"/>
        <w:ind w:firstLine="640" w:firstLineChars="200"/>
        <w:rPr>
          <w:rFonts w:hint="eastAsia" w:ascii="仿宋" w:hAnsi="仿宋" w:eastAsia="仿宋"/>
          <w:color w:val="auto"/>
          <w:sz w:val="32"/>
          <w:szCs w:val="32"/>
          <w:highlight w:val="none"/>
        </w:rPr>
      </w:pPr>
    </w:p>
    <w:p w14:paraId="6913ABC9">
      <w:pPr>
        <w:spacing w:line="560" w:lineRule="exact"/>
        <w:ind w:firstLine="640" w:firstLineChars="200"/>
        <w:rPr>
          <w:rFonts w:hint="eastAsia" w:ascii="仿宋" w:hAnsi="仿宋" w:eastAsia="仿宋"/>
          <w:color w:val="auto"/>
          <w:sz w:val="32"/>
          <w:szCs w:val="32"/>
          <w:highlight w:val="none"/>
        </w:rPr>
      </w:pPr>
    </w:p>
    <w:p w14:paraId="32B23DA0">
      <w:pPr>
        <w:spacing w:line="560" w:lineRule="exact"/>
        <w:ind w:firstLine="640" w:firstLineChars="200"/>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AF2E369">
      <w:pPr>
        <w:spacing w:after="156" w:afterLines="50" w:line="560" w:lineRule="exact"/>
        <w:ind w:right="934" w:rightChars="445"/>
        <w:jc w:val="righ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2025年</w:t>
      </w:r>
      <w:r>
        <w:rPr>
          <w:rFonts w:ascii="仿宋" w:hAnsi="仿宋" w:eastAsia="仿宋"/>
          <w:color w:val="auto"/>
          <w:sz w:val="32"/>
          <w:szCs w:val="32"/>
          <w:highlight w:val="none"/>
        </w:rPr>
        <w:t>3月</w:t>
      </w:r>
      <w:r>
        <w:rPr>
          <w:rFonts w:hint="eastAsia" w:ascii="仿宋" w:hAnsi="仿宋" w:eastAsia="仿宋"/>
          <w:color w:val="auto"/>
          <w:sz w:val="32"/>
          <w:szCs w:val="32"/>
          <w:highlight w:val="none"/>
        </w:rPr>
        <w:t>13</w:t>
      </w:r>
      <w:r>
        <w:rPr>
          <w:rFonts w:ascii="仿宋" w:hAnsi="仿宋" w:eastAsia="仿宋"/>
          <w:color w:val="auto"/>
          <w:sz w:val="32"/>
          <w:szCs w:val="32"/>
          <w:highlight w:val="none"/>
        </w:rPr>
        <w:t>日</w:t>
      </w:r>
    </w:p>
    <w:p w14:paraId="530B2D80">
      <w:pPr>
        <w:spacing w:before="156" w:beforeLines="50" w:after="156" w:afterLines="50" w:line="560" w:lineRule="exact"/>
        <w:jc w:val="center"/>
        <w:rPr>
          <w:rFonts w:ascii="方正小标宋简体" w:eastAsia="方正小标宋简体"/>
          <w:color w:val="auto"/>
          <w:sz w:val="44"/>
          <w:szCs w:val="44"/>
          <w:highlight w:val="none"/>
        </w:rPr>
      </w:pPr>
      <w:r>
        <w:rPr>
          <w:rFonts w:hint="eastAsia"/>
          <w:color w:val="auto"/>
          <w:sz w:val="32"/>
          <w:szCs w:val="32"/>
          <w:highlight w:val="none"/>
        </w:rPr>
        <w:br w:type="page"/>
      </w:r>
      <w:r>
        <w:rPr>
          <w:rFonts w:hint="eastAsia" w:ascii="方正小标宋简体" w:eastAsia="方正小标宋简体"/>
          <w:color w:val="auto"/>
          <w:sz w:val="44"/>
          <w:szCs w:val="44"/>
          <w:highlight w:val="none"/>
        </w:rPr>
        <w:t>“优秀学生干部”申报表</w:t>
      </w:r>
    </w:p>
    <w:tbl>
      <w:tblPr>
        <w:tblStyle w:val="4"/>
        <w:tblW w:w="10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134"/>
        <w:gridCol w:w="1134"/>
        <w:gridCol w:w="851"/>
        <w:gridCol w:w="1134"/>
        <w:gridCol w:w="850"/>
        <w:gridCol w:w="1701"/>
        <w:gridCol w:w="892"/>
        <w:gridCol w:w="1560"/>
      </w:tblGrid>
      <w:tr w14:paraId="27465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951" w:type="dxa"/>
            <w:vAlign w:val="center"/>
          </w:tcPr>
          <w:p w14:paraId="6EDD792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姓名</w:t>
            </w:r>
          </w:p>
        </w:tc>
        <w:tc>
          <w:tcPr>
            <w:tcW w:w="1134" w:type="dxa"/>
            <w:vAlign w:val="center"/>
          </w:tcPr>
          <w:p w14:paraId="417E2F2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20E3BE6A">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性别</w:t>
            </w:r>
          </w:p>
        </w:tc>
        <w:tc>
          <w:tcPr>
            <w:tcW w:w="851" w:type="dxa"/>
            <w:vAlign w:val="center"/>
          </w:tcPr>
          <w:p w14:paraId="5C0CBAC7">
            <w:pPr>
              <w:spacing w:line="560" w:lineRule="exact"/>
              <w:jc w:val="center"/>
              <w:rPr>
                <w:rFonts w:hint="eastAsia" w:ascii="仿宋_GB2312" w:hAnsi="仿宋" w:eastAsia="仿宋_GB2312"/>
                <w:color w:val="auto"/>
                <w:sz w:val="32"/>
                <w:szCs w:val="32"/>
                <w:highlight w:val="none"/>
              </w:rPr>
            </w:pPr>
          </w:p>
        </w:tc>
        <w:tc>
          <w:tcPr>
            <w:tcW w:w="1134" w:type="dxa"/>
            <w:vAlign w:val="center"/>
          </w:tcPr>
          <w:p w14:paraId="6F664F10">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年龄</w:t>
            </w:r>
          </w:p>
        </w:tc>
        <w:tc>
          <w:tcPr>
            <w:tcW w:w="850" w:type="dxa"/>
            <w:vAlign w:val="center"/>
          </w:tcPr>
          <w:p w14:paraId="42F412CC">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2881EADC">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政治面貌</w:t>
            </w:r>
          </w:p>
        </w:tc>
        <w:tc>
          <w:tcPr>
            <w:tcW w:w="892" w:type="dxa"/>
          </w:tcPr>
          <w:p w14:paraId="1B1BD018">
            <w:pPr>
              <w:spacing w:line="560" w:lineRule="exact"/>
              <w:jc w:val="center"/>
              <w:rPr>
                <w:rFonts w:hint="eastAsia" w:ascii="仿宋_GB2312" w:hAnsi="仿宋" w:eastAsia="仿宋_GB2312"/>
                <w:color w:val="auto"/>
                <w:sz w:val="32"/>
                <w:szCs w:val="32"/>
                <w:highlight w:val="none"/>
              </w:rPr>
            </w:pPr>
          </w:p>
        </w:tc>
        <w:tc>
          <w:tcPr>
            <w:tcW w:w="1560" w:type="dxa"/>
            <w:vMerge w:val="restart"/>
            <w:vAlign w:val="center"/>
          </w:tcPr>
          <w:p w14:paraId="150AD7DA">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一寸</w:t>
            </w:r>
          </w:p>
          <w:p w14:paraId="5C078356">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照片</w:t>
            </w:r>
          </w:p>
        </w:tc>
      </w:tr>
      <w:tr w14:paraId="69FF5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85" w:type="dxa"/>
            <w:gridSpan w:val="2"/>
            <w:vAlign w:val="center"/>
          </w:tcPr>
          <w:p w14:paraId="51566CD1">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学院班级</w:t>
            </w:r>
          </w:p>
        </w:tc>
        <w:tc>
          <w:tcPr>
            <w:tcW w:w="3969" w:type="dxa"/>
            <w:gridSpan w:val="4"/>
            <w:vAlign w:val="center"/>
          </w:tcPr>
          <w:p w14:paraId="7B99661D">
            <w:pPr>
              <w:spacing w:line="560" w:lineRule="exact"/>
              <w:jc w:val="center"/>
              <w:rPr>
                <w:rFonts w:hint="eastAsia" w:ascii="仿宋_GB2312" w:hAnsi="仿宋" w:eastAsia="仿宋_GB2312"/>
                <w:color w:val="auto"/>
                <w:sz w:val="32"/>
                <w:szCs w:val="32"/>
                <w:highlight w:val="none"/>
              </w:rPr>
            </w:pPr>
          </w:p>
        </w:tc>
        <w:tc>
          <w:tcPr>
            <w:tcW w:w="1701" w:type="dxa"/>
            <w:vAlign w:val="center"/>
          </w:tcPr>
          <w:p w14:paraId="46EF5EB8">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加权平均成绩</w:t>
            </w:r>
          </w:p>
        </w:tc>
        <w:tc>
          <w:tcPr>
            <w:tcW w:w="892" w:type="dxa"/>
          </w:tcPr>
          <w:p w14:paraId="6811A02B">
            <w:pPr>
              <w:spacing w:line="560" w:lineRule="exact"/>
              <w:jc w:val="center"/>
              <w:rPr>
                <w:rFonts w:hint="eastAsia" w:ascii="仿宋_GB2312" w:hAnsi="仿宋" w:eastAsia="仿宋_GB2312"/>
                <w:color w:val="auto"/>
                <w:sz w:val="32"/>
                <w:szCs w:val="32"/>
                <w:highlight w:val="none"/>
              </w:rPr>
            </w:pPr>
          </w:p>
        </w:tc>
        <w:tc>
          <w:tcPr>
            <w:tcW w:w="1560" w:type="dxa"/>
            <w:vMerge w:val="continue"/>
          </w:tcPr>
          <w:p w14:paraId="073A7DF9">
            <w:pPr>
              <w:spacing w:line="560" w:lineRule="exact"/>
              <w:rPr>
                <w:rFonts w:hint="eastAsia" w:ascii="仿宋" w:hAnsi="仿宋" w:eastAsia="仿宋"/>
                <w:color w:val="auto"/>
                <w:sz w:val="32"/>
                <w:szCs w:val="32"/>
                <w:highlight w:val="none"/>
              </w:rPr>
            </w:pPr>
          </w:p>
        </w:tc>
      </w:tr>
      <w:tr w14:paraId="06044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2085" w:type="dxa"/>
            <w:gridSpan w:val="2"/>
            <w:vAlign w:val="center"/>
          </w:tcPr>
          <w:p w14:paraId="05033585">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所在组织</w:t>
            </w:r>
          </w:p>
        </w:tc>
        <w:tc>
          <w:tcPr>
            <w:tcW w:w="1985" w:type="dxa"/>
            <w:gridSpan w:val="2"/>
            <w:vAlign w:val="center"/>
          </w:tcPr>
          <w:p w14:paraId="6728E6FC">
            <w:pPr>
              <w:spacing w:line="560" w:lineRule="exact"/>
              <w:jc w:val="center"/>
              <w:rPr>
                <w:rFonts w:hint="eastAsia" w:ascii="仿宋_GB2312" w:hAnsi="仿宋" w:eastAsia="仿宋_GB2312"/>
                <w:color w:val="auto"/>
                <w:sz w:val="32"/>
                <w:szCs w:val="32"/>
                <w:highlight w:val="none"/>
              </w:rPr>
            </w:pPr>
          </w:p>
        </w:tc>
        <w:tc>
          <w:tcPr>
            <w:tcW w:w="1984" w:type="dxa"/>
            <w:gridSpan w:val="2"/>
            <w:vAlign w:val="center"/>
          </w:tcPr>
          <w:p w14:paraId="2732502D">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现任职务</w:t>
            </w:r>
          </w:p>
        </w:tc>
        <w:tc>
          <w:tcPr>
            <w:tcW w:w="2593" w:type="dxa"/>
            <w:gridSpan w:val="2"/>
            <w:vAlign w:val="center"/>
          </w:tcPr>
          <w:p w14:paraId="503AA723">
            <w:pPr>
              <w:spacing w:line="560" w:lineRule="exact"/>
              <w:jc w:val="center"/>
              <w:rPr>
                <w:rFonts w:hint="eastAsia" w:ascii="仿宋_GB2312" w:hAnsi="仿宋" w:eastAsia="仿宋_GB2312"/>
                <w:color w:val="auto"/>
                <w:sz w:val="32"/>
                <w:szCs w:val="32"/>
                <w:highlight w:val="none"/>
              </w:rPr>
            </w:pPr>
          </w:p>
        </w:tc>
        <w:tc>
          <w:tcPr>
            <w:tcW w:w="1560" w:type="dxa"/>
            <w:vMerge w:val="continue"/>
            <w:vAlign w:val="center"/>
          </w:tcPr>
          <w:p w14:paraId="752ACCEB">
            <w:pPr>
              <w:spacing w:line="560" w:lineRule="exact"/>
              <w:rPr>
                <w:rFonts w:hint="eastAsia" w:ascii="仿宋" w:hAnsi="仿宋" w:eastAsia="仿宋"/>
                <w:color w:val="auto"/>
                <w:sz w:val="32"/>
                <w:szCs w:val="32"/>
                <w:highlight w:val="none"/>
              </w:rPr>
            </w:pPr>
          </w:p>
        </w:tc>
      </w:tr>
      <w:tr w14:paraId="307BA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4" w:hRule="atLeast"/>
          <w:jc w:val="center"/>
        </w:trPr>
        <w:tc>
          <w:tcPr>
            <w:tcW w:w="951" w:type="dxa"/>
            <w:textDirection w:val="tbRlV"/>
            <w:vAlign w:val="center"/>
          </w:tcPr>
          <w:p w14:paraId="6C1BA1C5">
            <w:pPr>
              <w:spacing w:line="560" w:lineRule="exact"/>
              <w:ind w:left="113" w:righ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主要事迹</w:t>
            </w:r>
          </w:p>
        </w:tc>
        <w:tc>
          <w:tcPr>
            <w:tcW w:w="9256" w:type="dxa"/>
            <w:gridSpan w:val="8"/>
          </w:tcPr>
          <w:p w14:paraId="7B1A0696">
            <w:pPr>
              <w:spacing w:line="560" w:lineRule="exact"/>
              <w:rPr>
                <w:rFonts w:hint="eastAsia" w:ascii="仿宋" w:hAnsi="仿宋" w:eastAsia="仿宋"/>
                <w:color w:val="auto"/>
                <w:sz w:val="32"/>
                <w:szCs w:val="32"/>
                <w:highlight w:val="none"/>
              </w:rPr>
            </w:pPr>
          </w:p>
        </w:tc>
      </w:tr>
      <w:tr w14:paraId="1C1C6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2" w:hRule="atLeast"/>
          <w:jc w:val="center"/>
        </w:trPr>
        <w:tc>
          <w:tcPr>
            <w:tcW w:w="951" w:type="dxa"/>
            <w:textDirection w:val="tbRlV"/>
            <w:vAlign w:val="center"/>
          </w:tcPr>
          <w:p w14:paraId="135402CB">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曾获奖励</w:t>
            </w:r>
          </w:p>
        </w:tc>
        <w:tc>
          <w:tcPr>
            <w:tcW w:w="9256" w:type="dxa"/>
            <w:gridSpan w:val="8"/>
          </w:tcPr>
          <w:p w14:paraId="18FBDF72">
            <w:pPr>
              <w:spacing w:line="560" w:lineRule="exact"/>
              <w:rPr>
                <w:rFonts w:hint="eastAsia" w:ascii="仿宋" w:hAnsi="仿宋" w:eastAsia="仿宋"/>
                <w:color w:val="auto"/>
                <w:sz w:val="32"/>
                <w:szCs w:val="32"/>
                <w:highlight w:val="none"/>
              </w:rPr>
            </w:pPr>
          </w:p>
          <w:p w14:paraId="11B7C6A6">
            <w:pPr>
              <w:spacing w:line="560" w:lineRule="exact"/>
              <w:rPr>
                <w:rFonts w:hint="eastAsia" w:ascii="仿宋" w:hAnsi="仿宋" w:eastAsia="仿宋"/>
                <w:color w:val="auto"/>
                <w:sz w:val="32"/>
                <w:szCs w:val="32"/>
                <w:highlight w:val="none"/>
              </w:rPr>
            </w:pPr>
          </w:p>
          <w:p w14:paraId="524C848D">
            <w:pPr>
              <w:spacing w:line="560" w:lineRule="exact"/>
              <w:rPr>
                <w:rFonts w:hint="eastAsia" w:ascii="仿宋" w:hAnsi="仿宋" w:eastAsia="仿宋"/>
                <w:color w:val="auto"/>
                <w:sz w:val="32"/>
                <w:szCs w:val="32"/>
                <w:highlight w:val="none"/>
              </w:rPr>
            </w:pPr>
          </w:p>
          <w:p w14:paraId="5C86028B">
            <w:pPr>
              <w:spacing w:line="560" w:lineRule="exact"/>
              <w:rPr>
                <w:rFonts w:hint="eastAsia" w:ascii="仿宋" w:hAnsi="仿宋" w:eastAsia="仿宋"/>
                <w:color w:val="auto"/>
                <w:sz w:val="32"/>
                <w:szCs w:val="32"/>
                <w:highlight w:val="none"/>
              </w:rPr>
            </w:pPr>
          </w:p>
        </w:tc>
      </w:tr>
      <w:tr w14:paraId="6E37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0" w:hRule="atLeast"/>
          <w:jc w:val="center"/>
        </w:trPr>
        <w:tc>
          <w:tcPr>
            <w:tcW w:w="951" w:type="dxa"/>
            <w:textDirection w:val="tbRlV"/>
            <w:vAlign w:val="center"/>
          </w:tcPr>
          <w:p w14:paraId="08EF9C03">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分团委意见</w:t>
            </w:r>
          </w:p>
        </w:tc>
        <w:tc>
          <w:tcPr>
            <w:tcW w:w="9256" w:type="dxa"/>
            <w:gridSpan w:val="8"/>
            <w:tcBorders>
              <w:right w:val="single" w:color="auto" w:sz="4" w:space="0"/>
            </w:tcBorders>
          </w:tcPr>
          <w:p w14:paraId="6B40DBA1">
            <w:pPr>
              <w:widowControl/>
              <w:spacing w:line="560" w:lineRule="exact"/>
              <w:jc w:val="left"/>
              <w:rPr>
                <w:rFonts w:hint="eastAsia" w:ascii="仿宋" w:hAnsi="仿宋" w:eastAsia="仿宋"/>
                <w:color w:val="auto"/>
                <w:sz w:val="32"/>
                <w:szCs w:val="32"/>
                <w:highlight w:val="none"/>
              </w:rPr>
            </w:pPr>
          </w:p>
          <w:p w14:paraId="3236A6B3">
            <w:pPr>
              <w:widowControl/>
              <w:spacing w:line="560" w:lineRule="exact"/>
              <w:jc w:val="left"/>
              <w:rPr>
                <w:rFonts w:hint="eastAsia" w:ascii="仿宋" w:hAnsi="仿宋" w:eastAsia="仿宋"/>
                <w:color w:val="auto"/>
                <w:sz w:val="32"/>
                <w:szCs w:val="32"/>
                <w:highlight w:val="none"/>
              </w:rPr>
            </w:pPr>
          </w:p>
          <w:p w14:paraId="75A5FA90">
            <w:pPr>
              <w:widowControl/>
              <w:spacing w:line="560" w:lineRule="exact"/>
              <w:jc w:val="left"/>
              <w:rPr>
                <w:rFonts w:hint="eastAsia" w:ascii="仿宋" w:hAnsi="仿宋" w:eastAsia="仿宋"/>
                <w:color w:val="auto"/>
                <w:sz w:val="32"/>
                <w:szCs w:val="32"/>
                <w:highlight w:val="none"/>
              </w:rPr>
            </w:pPr>
          </w:p>
          <w:p w14:paraId="7B8A68D6">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07E4C3C5">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0708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1" w:hRule="atLeast"/>
          <w:jc w:val="center"/>
        </w:trPr>
        <w:tc>
          <w:tcPr>
            <w:tcW w:w="951" w:type="dxa"/>
            <w:textDirection w:val="tbRlV"/>
            <w:vAlign w:val="center"/>
          </w:tcPr>
          <w:p w14:paraId="5191C61E">
            <w:pPr>
              <w:spacing w:line="560" w:lineRule="exact"/>
              <w:ind w:left="113"/>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校团委意见</w:t>
            </w:r>
          </w:p>
        </w:tc>
        <w:tc>
          <w:tcPr>
            <w:tcW w:w="9256" w:type="dxa"/>
            <w:gridSpan w:val="8"/>
            <w:tcBorders>
              <w:right w:val="single" w:color="auto" w:sz="4" w:space="0"/>
            </w:tcBorders>
          </w:tcPr>
          <w:p w14:paraId="606A3B59">
            <w:pPr>
              <w:widowControl/>
              <w:spacing w:line="560" w:lineRule="exact"/>
              <w:jc w:val="left"/>
              <w:rPr>
                <w:rFonts w:hint="eastAsia" w:ascii="仿宋" w:hAnsi="仿宋" w:eastAsia="仿宋"/>
                <w:color w:val="auto"/>
                <w:sz w:val="32"/>
                <w:szCs w:val="32"/>
                <w:highlight w:val="none"/>
              </w:rPr>
            </w:pPr>
          </w:p>
          <w:p w14:paraId="6673A5FD">
            <w:pPr>
              <w:widowControl/>
              <w:spacing w:line="560" w:lineRule="exact"/>
              <w:jc w:val="left"/>
              <w:rPr>
                <w:rFonts w:hint="eastAsia" w:ascii="仿宋" w:hAnsi="仿宋" w:eastAsia="仿宋"/>
                <w:color w:val="auto"/>
                <w:sz w:val="32"/>
                <w:szCs w:val="32"/>
                <w:highlight w:val="none"/>
              </w:rPr>
            </w:pPr>
          </w:p>
          <w:p w14:paraId="7DB3C0E2">
            <w:pPr>
              <w:widowControl/>
              <w:spacing w:line="560" w:lineRule="exact"/>
              <w:jc w:val="left"/>
              <w:rPr>
                <w:rFonts w:hint="eastAsia" w:ascii="仿宋" w:hAnsi="仿宋" w:eastAsia="仿宋"/>
                <w:color w:val="auto"/>
                <w:sz w:val="32"/>
                <w:szCs w:val="32"/>
                <w:highlight w:val="none"/>
              </w:rPr>
            </w:pPr>
          </w:p>
          <w:p w14:paraId="73FBA678">
            <w:pPr>
              <w:widowControl/>
              <w:spacing w:line="560" w:lineRule="exact"/>
              <w:ind w:firstLine="5280" w:firstLineChars="16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（签章）</w:t>
            </w:r>
          </w:p>
          <w:p w14:paraId="182E39EA">
            <w:pPr>
              <w:widowControl/>
              <w:spacing w:line="560" w:lineRule="exact"/>
              <w:ind w:firstLine="5920" w:firstLineChars="18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 xml:space="preserve">年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 xml:space="preserve">月 </w:t>
            </w:r>
            <w:r>
              <w:rPr>
                <w:rFonts w:ascii="仿宋" w:hAnsi="仿宋" w:eastAsia="仿宋"/>
                <w:color w:val="auto"/>
                <w:sz w:val="32"/>
                <w:szCs w:val="32"/>
                <w:highlight w:val="none"/>
              </w:rPr>
              <w:t xml:space="preserve">  </w:t>
            </w:r>
            <w:r>
              <w:rPr>
                <w:rFonts w:hint="eastAsia" w:ascii="仿宋" w:hAnsi="仿宋" w:eastAsia="仿宋"/>
                <w:color w:val="auto"/>
                <w:sz w:val="32"/>
                <w:szCs w:val="32"/>
                <w:highlight w:val="none"/>
              </w:rPr>
              <w:t>日</w:t>
            </w:r>
          </w:p>
        </w:tc>
      </w:tr>
      <w:tr w14:paraId="45018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951" w:type="dxa"/>
            <w:tcBorders>
              <w:left w:val="single" w:color="auto" w:sz="4" w:space="0"/>
            </w:tcBorders>
            <w:vAlign w:val="center"/>
          </w:tcPr>
          <w:p w14:paraId="378F4919">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备</w:t>
            </w:r>
          </w:p>
          <w:p w14:paraId="0EF40B7E">
            <w:pPr>
              <w:spacing w:line="560" w:lineRule="exact"/>
              <w:jc w:val="center"/>
              <w:rPr>
                <w:rFonts w:hint="eastAsia" w:ascii="仿宋_GB2312" w:hAnsi="仿宋" w:eastAsia="仿宋_GB2312"/>
                <w:color w:val="auto"/>
                <w:sz w:val="32"/>
                <w:szCs w:val="32"/>
                <w:highlight w:val="none"/>
              </w:rPr>
            </w:pPr>
            <w:r>
              <w:rPr>
                <w:rFonts w:hint="eastAsia" w:ascii="仿宋" w:hAnsi="仿宋" w:eastAsia="仿宋"/>
                <w:color w:val="auto"/>
                <w:sz w:val="32"/>
                <w:szCs w:val="32"/>
                <w:highlight w:val="none"/>
              </w:rPr>
              <w:t>注</w:t>
            </w:r>
          </w:p>
        </w:tc>
        <w:tc>
          <w:tcPr>
            <w:tcW w:w="9256" w:type="dxa"/>
            <w:gridSpan w:val="8"/>
            <w:tcBorders>
              <w:right w:val="single" w:color="auto" w:sz="4" w:space="0"/>
            </w:tcBorders>
          </w:tcPr>
          <w:p w14:paraId="43699838">
            <w:pPr>
              <w:spacing w:line="560" w:lineRule="exact"/>
              <w:rPr>
                <w:rFonts w:hint="eastAsia" w:ascii="仿宋" w:hAnsi="仿宋" w:eastAsia="仿宋"/>
                <w:color w:val="auto"/>
                <w:sz w:val="32"/>
                <w:szCs w:val="32"/>
                <w:highlight w:val="none"/>
              </w:rPr>
            </w:pPr>
          </w:p>
        </w:tc>
      </w:tr>
    </w:tbl>
    <w:p w14:paraId="661647F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说明：</w:t>
      </w:r>
    </w:p>
    <w:p w14:paraId="294CEB6F">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1.此表请用黑色、蓝黑色钢笔或中性笔填写，字迹工整清晰。</w:t>
      </w:r>
    </w:p>
    <w:p w14:paraId="6045B53D">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2.此表同其它申报材料一并上报。</w:t>
      </w:r>
    </w:p>
    <w:p w14:paraId="66811F54">
      <w:pPr>
        <w:spacing w:line="560" w:lineRule="exact"/>
        <w:ind w:firstLine="480" w:firstLineChars="150"/>
        <w:jc w:val="left"/>
        <w:rPr>
          <w:rFonts w:hint="eastAsia" w:ascii="仿宋" w:hAnsi="仿宋" w:eastAsia="仿宋"/>
          <w:color w:val="auto"/>
          <w:sz w:val="32"/>
          <w:szCs w:val="32"/>
          <w:highlight w:val="none"/>
        </w:rPr>
      </w:pPr>
      <w:r>
        <w:rPr>
          <w:rFonts w:hint="eastAsia" w:ascii="仿宋" w:hAnsi="仿宋" w:eastAsia="仿宋"/>
          <w:color w:val="auto"/>
          <w:sz w:val="32"/>
          <w:szCs w:val="32"/>
          <w:highlight w:val="none"/>
        </w:rPr>
        <w:t>3.此表可附页。</w:t>
      </w:r>
    </w:p>
    <w:p w14:paraId="5241C4D2">
      <w:pPr>
        <w:spacing w:line="560" w:lineRule="exact"/>
        <w:ind w:firstLine="480" w:firstLineChars="150"/>
        <w:jc w:val="left"/>
        <w:rPr>
          <w:rFonts w:hint="eastAsia" w:ascii="仿宋" w:hAnsi="仿宋" w:eastAsia="仿宋"/>
          <w:color w:val="auto"/>
          <w:sz w:val="32"/>
          <w:szCs w:val="32"/>
          <w:highlight w:val="none"/>
        </w:rPr>
      </w:pPr>
    </w:p>
    <w:p w14:paraId="158937B8">
      <w:pPr>
        <w:spacing w:line="560" w:lineRule="exact"/>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共青团中南财经政法大学委员会二〇二五年制</w:t>
      </w:r>
    </w:p>
    <w:sectPr>
      <w:footerReference r:id="rId3" w:type="default"/>
      <w:pgSz w:w="11906" w:h="16838"/>
      <w:pgMar w:top="1440" w:right="1800" w:bottom="1440" w:left="1800"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78AD82">
    <w:pPr>
      <w:pStyle w:val="2"/>
      <w:jc w:val="center"/>
      <w:rPr>
        <w:rFonts w:hint="eastAsia"/>
      </w:rPr>
    </w:pPr>
    <w:r>
      <w:fldChar w:fldCharType="begin"/>
    </w:r>
    <w:r>
      <w:instrText xml:space="preserve">PAGE   \* MERGEFORMAT</w:instrText>
    </w:r>
    <w:r>
      <w:fldChar w:fldCharType="separate"/>
    </w:r>
    <w:r>
      <w:rPr>
        <w:lang w:val="zh-CN"/>
      </w:rPr>
      <w:t>3</w:t>
    </w:r>
    <w:r>
      <w:fldChar w:fldCharType="end"/>
    </w:r>
  </w:p>
  <w:p w14:paraId="4FA50E4C">
    <w:pPr>
      <w:pStyle w:val="2"/>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2A362F"/>
    <w:rsid w:val="00133689"/>
    <w:rsid w:val="00152FE8"/>
    <w:rsid w:val="00174DF8"/>
    <w:rsid w:val="001C4A59"/>
    <w:rsid w:val="002A362F"/>
    <w:rsid w:val="0036027F"/>
    <w:rsid w:val="0041369F"/>
    <w:rsid w:val="00453799"/>
    <w:rsid w:val="004908C6"/>
    <w:rsid w:val="004A6C04"/>
    <w:rsid w:val="004B24C0"/>
    <w:rsid w:val="004B7EAA"/>
    <w:rsid w:val="004E758A"/>
    <w:rsid w:val="005271DD"/>
    <w:rsid w:val="00567DC9"/>
    <w:rsid w:val="00576A10"/>
    <w:rsid w:val="00594D09"/>
    <w:rsid w:val="006655EC"/>
    <w:rsid w:val="006E7112"/>
    <w:rsid w:val="00725868"/>
    <w:rsid w:val="007436A3"/>
    <w:rsid w:val="0076193E"/>
    <w:rsid w:val="007C6913"/>
    <w:rsid w:val="007E0BDD"/>
    <w:rsid w:val="008041AF"/>
    <w:rsid w:val="0082139B"/>
    <w:rsid w:val="00825A82"/>
    <w:rsid w:val="008C35B3"/>
    <w:rsid w:val="00915ACD"/>
    <w:rsid w:val="0093020F"/>
    <w:rsid w:val="009C77B5"/>
    <w:rsid w:val="00A83422"/>
    <w:rsid w:val="00B92ED0"/>
    <w:rsid w:val="00BF0833"/>
    <w:rsid w:val="00BF475F"/>
    <w:rsid w:val="00CB7BF2"/>
    <w:rsid w:val="00CC216F"/>
    <w:rsid w:val="00D03ED5"/>
    <w:rsid w:val="00D04B8A"/>
    <w:rsid w:val="00DD5E1F"/>
    <w:rsid w:val="00E43E2C"/>
    <w:rsid w:val="00EA513A"/>
    <w:rsid w:val="00EA537E"/>
    <w:rsid w:val="00EB109D"/>
    <w:rsid w:val="00ED566A"/>
    <w:rsid w:val="00F22904"/>
    <w:rsid w:val="00F3595B"/>
    <w:rsid w:val="00F56114"/>
    <w:rsid w:val="00F62FC4"/>
    <w:rsid w:val="00FA5AC0"/>
    <w:rsid w:val="11D205A2"/>
    <w:rsid w:val="16406418"/>
    <w:rsid w:val="51E860E5"/>
    <w:rsid w:val="58460844"/>
    <w:rsid w:val="60E93BC8"/>
    <w:rsid w:val="63095B0B"/>
    <w:rsid w:val="669C2EB6"/>
    <w:rsid w:val="8FFFC41E"/>
    <w:rsid w:val="CE2DC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页脚 Char"/>
    <w:qFormat/>
    <w:uiPriority w:val="99"/>
    <w:rPr>
      <w:kern w:val="2"/>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1852</Words>
  <Characters>1897</Characters>
  <Lines>14</Lines>
  <Paragraphs>3</Paragraphs>
  <TotalTime>6</TotalTime>
  <ScaleCrop>false</ScaleCrop>
  <LinksUpToDate>false</LinksUpToDate>
  <CharactersWithSpaces>1909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2022-03-15T17:40:00Z</dcterms:created>
  <dc:creator>赵 畅</dc:creator>
  <cp:lastModifiedBy>若•</cp:lastModifiedBy>
  <dcterms:modified xsi:type="dcterms:W3CDTF">2025-03-26T11:45:39Z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eyJoZGlkIjoiYTE5MjZjMDdmZjI1NGI4ZDE2NTIxZDM4NzEzMDkyMDQiLCJ1c2VySWQiOiIyNjUwMTMwNDcifQ==</vt:lpwstr>
  </property>
  <property fmtid="{D5CDD505-2E9C-101B-9397-08002B2CF9AE}" pid="3" name="KSOProductBuildVer">
    <vt:lpwstr>2052-12.1.0.20305</vt:lpwstr>
  </property>
  <property fmtid="{D5CDD505-2E9C-101B-9397-08002B2CF9AE}" pid="4" name="ICV">
    <vt:lpwstr>43BE8A7CB52F42CDB3B0BCE2A4B52F67_13</vt:lpwstr>
  </property>
</Properties>
</file>