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FBCD73">
      <w:pPr>
        <w:widowControl/>
        <w:spacing w:before="156" w:beforeLines="50" w:line="560" w:lineRule="exact"/>
        <w:jc w:val="center"/>
        <w:rPr>
          <w:rFonts w:ascii="方正小标宋简体" w:hAnsi="仿宋" w:eastAsia="方正小标宋简体"/>
          <w:bCs/>
          <w:kern w:val="0"/>
          <w:sz w:val="44"/>
          <w:szCs w:val="44"/>
        </w:rPr>
      </w:pPr>
      <w:bookmarkStart w:id="0" w:name="_Hlk36222963"/>
      <w:r>
        <w:rPr>
          <w:rFonts w:hint="eastAsia" w:ascii="方正小标宋简体" w:hAnsi="仿宋" w:eastAsia="方正小标宋简体"/>
          <w:bCs/>
          <w:kern w:val="0"/>
          <w:sz w:val="44"/>
          <w:szCs w:val="44"/>
        </w:rPr>
        <w:t>2024—2025学年“校级大学生艺术团</w:t>
      </w:r>
    </w:p>
    <w:p w14:paraId="4B0564F5">
      <w:pPr>
        <w:widowControl/>
        <w:spacing w:after="156" w:afterLines="50" w:line="560" w:lineRule="exact"/>
        <w:jc w:val="center"/>
        <w:rPr>
          <w:rFonts w:hint="eastAsia" w:ascii="方正小标宋简体" w:hAnsi="仿宋" w:eastAsia="方正小标宋简体"/>
          <w:bCs/>
          <w:kern w:val="0"/>
          <w:sz w:val="44"/>
          <w:szCs w:val="44"/>
        </w:rPr>
      </w:pPr>
      <w:r>
        <w:rPr>
          <w:rFonts w:hint="eastAsia" w:ascii="方正小标宋简体" w:hAnsi="仿宋" w:eastAsia="方正小标宋简体"/>
          <w:bCs/>
          <w:kern w:val="0"/>
          <w:sz w:val="44"/>
          <w:szCs w:val="44"/>
        </w:rPr>
        <w:t>优秀团员”评选细则</w:t>
      </w:r>
    </w:p>
    <w:p w14:paraId="28FEDCFA">
      <w:pPr>
        <w:widowControl/>
        <w:spacing w:before="78" w:beforeLines="25" w:after="78" w:afterLines="25" w:line="460" w:lineRule="exact"/>
        <w:jc w:val="center"/>
        <w:rPr>
          <w:rFonts w:hint="eastAsia" w:ascii="黑体" w:hAnsi="黑体" w:eastAsia="黑体"/>
          <w:b/>
          <w:kern w:val="0"/>
          <w:sz w:val="32"/>
          <w:szCs w:val="30"/>
        </w:rPr>
      </w:pPr>
      <w:r>
        <w:rPr>
          <w:rFonts w:hint="eastAsia" w:ascii="黑体" w:hAnsi="黑体" w:eastAsia="黑体"/>
          <w:b/>
          <w:kern w:val="0"/>
          <w:sz w:val="32"/>
          <w:szCs w:val="30"/>
        </w:rPr>
        <w:t>第一章  总  则</w:t>
      </w:r>
    </w:p>
    <w:p w14:paraId="547031B8">
      <w:pPr>
        <w:widowControl/>
        <w:spacing w:line="460" w:lineRule="exact"/>
        <w:ind w:firstLine="640" w:firstLineChars="200"/>
        <w:rPr>
          <w:rFonts w:hint="eastAsia" w:ascii="仿宋_GB2312" w:hAnsi="仿宋" w:eastAsia="仿宋_GB2312"/>
          <w:kern w:val="0"/>
          <w:sz w:val="28"/>
          <w:szCs w:val="28"/>
        </w:rPr>
      </w:pPr>
      <w:r>
        <w:rPr>
          <w:rFonts w:hint="eastAsia" w:ascii="黑体" w:hAnsi="黑体" w:eastAsia="黑体"/>
          <w:bCs/>
          <w:kern w:val="0"/>
          <w:sz w:val="32"/>
          <w:szCs w:val="32"/>
        </w:rPr>
        <w:t>第一条</w:t>
      </w:r>
      <w:r>
        <w:rPr>
          <w:rFonts w:hint="eastAsia" w:ascii="仿宋_GB2312" w:hAnsi="仿宋" w:eastAsia="仿宋_GB2312"/>
          <w:kern w:val="0"/>
          <w:sz w:val="28"/>
          <w:szCs w:val="28"/>
        </w:rPr>
        <w:t xml:space="preserve">  为全面贯彻中央关于加强和改进大学生思想政治教育的指导方针，激发广大学生参加美育活动的积极性，繁荣校园文化，促进学生的全面发展，根据《中南财经政法大学关于加强新时代美育工作的实施细则》的相关要求和《中南财经政法大学美育浸润行动实施方案》的工作指南，特制定本细则。</w:t>
      </w:r>
    </w:p>
    <w:p w14:paraId="6F3043F2">
      <w:pPr>
        <w:widowControl/>
        <w:spacing w:line="460" w:lineRule="exact"/>
        <w:ind w:firstLine="640" w:firstLineChars="200"/>
        <w:rPr>
          <w:rFonts w:hint="eastAsia" w:ascii="仿宋_GB2312" w:hAnsi="仿宋" w:eastAsia="仿宋_GB2312"/>
          <w:kern w:val="0"/>
          <w:sz w:val="28"/>
          <w:szCs w:val="28"/>
        </w:rPr>
      </w:pPr>
      <w:r>
        <w:rPr>
          <w:rFonts w:hint="eastAsia" w:ascii="黑体" w:hAnsi="黑体" w:eastAsia="黑体"/>
          <w:bCs/>
          <w:kern w:val="0"/>
          <w:sz w:val="32"/>
          <w:szCs w:val="32"/>
        </w:rPr>
        <w:t>第二条</w:t>
      </w:r>
      <w:r>
        <w:rPr>
          <w:rFonts w:hint="eastAsia" w:ascii="仿宋_GB2312" w:hAnsi="仿宋" w:eastAsia="仿宋_GB2312"/>
          <w:kern w:val="0"/>
          <w:sz w:val="28"/>
          <w:szCs w:val="28"/>
        </w:rPr>
        <w:t xml:space="preserve">  校级大学生艺术团优秀团员评选工作在校团委的指导下由大学生艺术美育中心（以下简称校艺美中心）组织实施，并接受全校师生的监督，校级大学生艺术团各团员应积极配合校艺美中心开展工作。</w:t>
      </w:r>
    </w:p>
    <w:p w14:paraId="29AB8E88">
      <w:pPr>
        <w:widowControl/>
        <w:spacing w:line="460" w:lineRule="exact"/>
        <w:ind w:firstLine="640" w:firstLineChars="200"/>
        <w:rPr>
          <w:rFonts w:hint="eastAsia" w:ascii="仿宋_GB2312" w:hAnsi="仿宋" w:eastAsia="仿宋_GB2312"/>
          <w:kern w:val="0"/>
          <w:sz w:val="28"/>
          <w:szCs w:val="28"/>
        </w:rPr>
      </w:pPr>
      <w:r>
        <w:rPr>
          <w:rFonts w:hint="eastAsia" w:ascii="黑体" w:hAnsi="黑体" w:eastAsia="黑体"/>
          <w:bCs/>
          <w:kern w:val="0"/>
          <w:sz w:val="32"/>
          <w:szCs w:val="32"/>
        </w:rPr>
        <w:t>第三条</w:t>
      </w:r>
      <w:r>
        <w:rPr>
          <w:rFonts w:hint="eastAsia" w:ascii="仿宋_GB2312" w:hAnsi="仿宋" w:eastAsia="仿宋_GB2312"/>
          <w:kern w:val="0"/>
          <w:sz w:val="28"/>
          <w:szCs w:val="28"/>
        </w:rPr>
        <w:t xml:space="preserve">  校级大学生艺术团优秀团员的评选遵循公平、公正、公开的原则，评选结果在全校范围内进行公示，接受学校广大师生的监督。</w:t>
      </w:r>
    </w:p>
    <w:p w14:paraId="3587B55F">
      <w:pPr>
        <w:widowControl/>
        <w:spacing w:before="78" w:beforeLines="25" w:after="78" w:afterLines="25" w:line="460" w:lineRule="exact"/>
        <w:jc w:val="center"/>
        <w:rPr>
          <w:rFonts w:hint="eastAsia" w:ascii="黑体" w:hAnsi="黑体" w:eastAsia="黑体"/>
          <w:b/>
          <w:kern w:val="0"/>
          <w:sz w:val="32"/>
          <w:szCs w:val="30"/>
        </w:rPr>
      </w:pPr>
      <w:r>
        <w:rPr>
          <w:rFonts w:hint="eastAsia" w:ascii="黑体" w:hAnsi="黑体" w:eastAsia="黑体"/>
          <w:b/>
          <w:kern w:val="0"/>
          <w:sz w:val="32"/>
          <w:szCs w:val="30"/>
        </w:rPr>
        <w:t>第二章  评优条件</w:t>
      </w:r>
    </w:p>
    <w:p w14:paraId="3245DFAB">
      <w:pPr>
        <w:widowControl/>
        <w:spacing w:line="460" w:lineRule="exact"/>
        <w:ind w:firstLine="640" w:firstLineChars="200"/>
        <w:rPr>
          <w:rFonts w:hint="eastAsia" w:ascii="仿宋_GB2312" w:hAnsi="仿宋" w:eastAsia="仿宋_GB2312"/>
          <w:kern w:val="0"/>
          <w:sz w:val="28"/>
          <w:szCs w:val="28"/>
        </w:rPr>
      </w:pPr>
      <w:r>
        <w:rPr>
          <w:rFonts w:hint="eastAsia" w:ascii="黑体" w:hAnsi="黑体" w:eastAsia="黑体"/>
          <w:bCs/>
          <w:kern w:val="0"/>
          <w:sz w:val="32"/>
          <w:szCs w:val="32"/>
        </w:rPr>
        <w:t>第四条</w:t>
      </w:r>
      <w:r>
        <w:rPr>
          <w:rFonts w:hint="eastAsia" w:ascii="仿宋_GB2312" w:hAnsi="仿宋" w:eastAsia="仿宋_GB2312"/>
          <w:kern w:val="0"/>
          <w:sz w:val="28"/>
          <w:szCs w:val="28"/>
        </w:rPr>
        <w:t xml:space="preserve">  参评基本条件：</w:t>
      </w:r>
    </w:p>
    <w:p w14:paraId="3DA27B03">
      <w:pPr>
        <w:widowControl/>
        <w:spacing w:line="460" w:lineRule="exact"/>
        <w:ind w:firstLine="560" w:firstLineChars="200"/>
        <w:rPr>
          <w:rFonts w:hint="eastAsia" w:ascii="仿宋_GB2312" w:hAnsi="仿宋" w:eastAsia="仿宋_GB2312"/>
          <w:kern w:val="0"/>
          <w:sz w:val="28"/>
          <w:szCs w:val="28"/>
        </w:rPr>
      </w:pPr>
      <w:r>
        <w:rPr>
          <w:rFonts w:hint="eastAsia" w:ascii="仿宋_GB2312" w:hAnsi="仿宋" w:eastAsia="仿宋_GB2312"/>
          <w:kern w:val="0"/>
          <w:sz w:val="28"/>
          <w:szCs w:val="28"/>
        </w:rPr>
        <w:t>（一）坚持四项基本原则，遵守国家法律法规及各项政策；</w:t>
      </w:r>
    </w:p>
    <w:p w14:paraId="1D55FE67">
      <w:pPr>
        <w:widowControl/>
        <w:spacing w:line="460" w:lineRule="exact"/>
        <w:ind w:firstLine="560" w:firstLineChars="200"/>
        <w:rPr>
          <w:rFonts w:hint="eastAsia" w:ascii="仿宋_GB2312" w:hAnsi="仿宋" w:eastAsia="仿宋_GB2312"/>
          <w:kern w:val="0"/>
          <w:sz w:val="28"/>
          <w:szCs w:val="28"/>
        </w:rPr>
      </w:pPr>
      <w:r>
        <w:rPr>
          <w:rFonts w:hint="eastAsia" w:ascii="仿宋_GB2312" w:hAnsi="仿宋" w:eastAsia="仿宋_GB2312"/>
          <w:kern w:val="0"/>
          <w:sz w:val="28"/>
          <w:szCs w:val="28"/>
        </w:rPr>
        <w:t>（二）遵守学校各项规章制度，无违反校纪校规的现象；</w:t>
      </w:r>
    </w:p>
    <w:p w14:paraId="070D86DE">
      <w:pPr>
        <w:widowControl/>
        <w:spacing w:line="460" w:lineRule="exact"/>
        <w:ind w:firstLine="560" w:firstLineChars="200"/>
        <w:rPr>
          <w:rFonts w:hint="eastAsia" w:ascii="仿宋_GB2312" w:hAnsi="仿宋" w:eastAsia="仿宋_GB2312"/>
          <w:kern w:val="0"/>
          <w:sz w:val="28"/>
          <w:szCs w:val="28"/>
        </w:rPr>
      </w:pPr>
      <w:r>
        <w:rPr>
          <w:rFonts w:hint="eastAsia" w:ascii="仿宋_GB2312" w:hAnsi="仿宋" w:eastAsia="仿宋_GB2312"/>
          <w:kern w:val="0"/>
          <w:sz w:val="28"/>
          <w:szCs w:val="28"/>
        </w:rPr>
        <w:t>（三）学习目标明确，学习成绩良好，学年内无重修科目；</w:t>
      </w:r>
    </w:p>
    <w:p w14:paraId="2CFBB722">
      <w:pPr>
        <w:widowControl/>
        <w:spacing w:line="460" w:lineRule="exact"/>
        <w:ind w:firstLine="560" w:firstLineChars="200"/>
        <w:rPr>
          <w:rFonts w:hint="eastAsia" w:ascii="仿宋_GB2312" w:hAnsi="仿宋" w:eastAsia="仿宋_GB2312"/>
          <w:kern w:val="0"/>
          <w:sz w:val="28"/>
          <w:szCs w:val="28"/>
        </w:rPr>
      </w:pPr>
      <w:r>
        <w:rPr>
          <w:rFonts w:hint="eastAsia" w:ascii="仿宋_GB2312" w:hAnsi="仿宋" w:eastAsia="仿宋_GB2312"/>
          <w:kern w:val="0"/>
          <w:sz w:val="28"/>
          <w:szCs w:val="28"/>
        </w:rPr>
        <w:t>（四）系校级大学生艺术团团员；</w:t>
      </w:r>
    </w:p>
    <w:p w14:paraId="4FAD6DF0">
      <w:pPr>
        <w:widowControl/>
        <w:spacing w:line="460" w:lineRule="exact"/>
        <w:ind w:firstLine="560" w:firstLineChars="200"/>
        <w:rPr>
          <w:rFonts w:hint="eastAsia" w:ascii="仿宋_GB2312" w:hAnsi="仿宋" w:eastAsia="仿宋_GB2312"/>
          <w:kern w:val="0"/>
          <w:sz w:val="28"/>
          <w:szCs w:val="28"/>
        </w:rPr>
      </w:pPr>
      <w:r>
        <w:rPr>
          <w:rFonts w:hint="eastAsia" w:ascii="仿宋_GB2312" w:hAnsi="仿宋" w:eastAsia="仿宋_GB2312"/>
          <w:kern w:val="0"/>
          <w:sz w:val="28"/>
          <w:szCs w:val="28"/>
        </w:rPr>
        <w:t>（五）积极参加校级大学生艺术团的各项常规活动、大型活动，在活动中表现突出，对校级大学生艺术团活动要求认真主动执行；</w:t>
      </w:r>
    </w:p>
    <w:p w14:paraId="4B5F812E">
      <w:pPr>
        <w:widowControl/>
        <w:spacing w:line="460" w:lineRule="exact"/>
        <w:ind w:firstLine="560" w:firstLineChars="200"/>
        <w:rPr>
          <w:rFonts w:hint="eastAsia" w:ascii="仿宋_GB2312" w:hAnsi="仿宋" w:eastAsia="仿宋_GB2312"/>
          <w:kern w:val="0"/>
          <w:sz w:val="28"/>
          <w:szCs w:val="28"/>
        </w:rPr>
      </w:pPr>
      <w:r>
        <w:rPr>
          <w:rFonts w:hint="eastAsia" w:ascii="仿宋_GB2312" w:hAnsi="仿宋" w:eastAsia="仿宋_GB2312"/>
          <w:kern w:val="0"/>
          <w:sz w:val="28"/>
          <w:szCs w:val="28"/>
        </w:rPr>
        <w:t>（六）自觉维护校级大学生艺术团利益，有强烈的集体责任感和奉献精神。</w:t>
      </w:r>
    </w:p>
    <w:p w14:paraId="29EB9841">
      <w:pPr>
        <w:widowControl/>
        <w:spacing w:line="460" w:lineRule="exact"/>
        <w:ind w:firstLine="640" w:firstLineChars="200"/>
        <w:rPr>
          <w:rFonts w:hint="eastAsia" w:ascii="仿宋_GB2312" w:hAnsi="仿宋" w:eastAsia="仿宋_GB2312"/>
          <w:kern w:val="0"/>
          <w:sz w:val="28"/>
          <w:szCs w:val="28"/>
        </w:rPr>
      </w:pPr>
      <w:r>
        <w:rPr>
          <w:rFonts w:hint="eastAsia" w:ascii="黑体" w:hAnsi="黑体" w:eastAsia="黑体"/>
          <w:bCs/>
          <w:kern w:val="0"/>
          <w:sz w:val="32"/>
          <w:szCs w:val="32"/>
        </w:rPr>
        <w:t>第五条</w:t>
      </w:r>
      <w:r>
        <w:rPr>
          <w:rFonts w:hint="eastAsia" w:ascii="仿宋_GB2312" w:hAnsi="仿宋" w:eastAsia="仿宋_GB2312"/>
          <w:kern w:val="0"/>
          <w:sz w:val="28"/>
          <w:szCs w:val="28"/>
        </w:rPr>
        <w:t xml:space="preserve">  上交材料要求：</w:t>
      </w:r>
    </w:p>
    <w:p w14:paraId="4E3CC796">
      <w:pPr>
        <w:widowControl/>
        <w:spacing w:line="460" w:lineRule="exact"/>
        <w:ind w:firstLine="560" w:firstLineChars="200"/>
        <w:rPr>
          <w:rFonts w:hint="eastAsia" w:ascii="仿宋_GB2312" w:hAnsi="仿宋" w:eastAsia="仿宋_GB2312"/>
          <w:kern w:val="0"/>
          <w:sz w:val="28"/>
          <w:szCs w:val="28"/>
        </w:rPr>
      </w:pPr>
      <w:r>
        <w:rPr>
          <w:rFonts w:hint="eastAsia" w:ascii="仿宋_GB2312" w:hAnsi="仿宋" w:eastAsia="仿宋_GB2312"/>
          <w:kern w:val="0"/>
          <w:sz w:val="28"/>
          <w:szCs w:val="28"/>
        </w:rPr>
        <w:t>（一）认真完整、规范地填写校级大学生艺术团优秀团员申报表；</w:t>
      </w:r>
    </w:p>
    <w:p w14:paraId="0CC19465">
      <w:pPr>
        <w:widowControl/>
        <w:spacing w:line="460" w:lineRule="exact"/>
        <w:ind w:firstLine="560" w:firstLineChars="200"/>
        <w:rPr>
          <w:rFonts w:hint="eastAsia" w:ascii="仿宋_GB2312" w:hAnsi="仿宋" w:eastAsia="仿宋_GB2312"/>
          <w:kern w:val="0"/>
          <w:sz w:val="28"/>
          <w:szCs w:val="28"/>
        </w:rPr>
      </w:pPr>
      <w:r>
        <w:rPr>
          <w:rFonts w:hint="eastAsia" w:ascii="仿宋_GB2312" w:hAnsi="仿宋" w:eastAsia="仿宋_GB2312"/>
          <w:kern w:val="0"/>
          <w:sz w:val="28"/>
          <w:szCs w:val="28"/>
        </w:rPr>
        <w:t>（二）所报材料必须真实可信、实事求是，不得弄虚作假。</w:t>
      </w:r>
    </w:p>
    <w:p w14:paraId="7966A46E">
      <w:pPr>
        <w:widowControl/>
        <w:spacing w:before="78" w:beforeLines="25" w:after="78" w:afterLines="25" w:line="460" w:lineRule="exact"/>
        <w:jc w:val="center"/>
        <w:rPr>
          <w:rFonts w:hint="eastAsia" w:ascii="黑体" w:hAnsi="黑体" w:eastAsia="黑体"/>
          <w:b/>
          <w:kern w:val="0"/>
          <w:sz w:val="32"/>
          <w:szCs w:val="30"/>
        </w:rPr>
      </w:pPr>
      <w:r>
        <w:rPr>
          <w:rFonts w:hint="eastAsia" w:ascii="黑体" w:hAnsi="黑体" w:eastAsia="黑体"/>
          <w:b/>
          <w:kern w:val="0"/>
          <w:sz w:val="32"/>
          <w:szCs w:val="30"/>
        </w:rPr>
        <w:t>第三章  评优程序</w:t>
      </w:r>
    </w:p>
    <w:p w14:paraId="71BF0393">
      <w:pPr>
        <w:widowControl/>
        <w:spacing w:line="460" w:lineRule="exact"/>
        <w:ind w:firstLine="640" w:firstLineChars="200"/>
        <w:rPr>
          <w:rFonts w:hint="eastAsia" w:ascii="仿宋_GB2312" w:hAnsi="仿宋" w:eastAsia="仿宋_GB2312"/>
          <w:kern w:val="0"/>
          <w:sz w:val="28"/>
          <w:szCs w:val="28"/>
        </w:rPr>
      </w:pPr>
      <w:r>
        <w:rPr>
          <w:rFonts w:hint="eastAsia" w:ascii="黑体" w:hAnsi="黑体" w:eastAsia="黑体"/>
          <w:bCs/>
          <w:kern w:val="0"/>
          <w:sz w:val="32"/>
          <w:szCs w:val="32"/>
        </w:rPr>
        <w:t>第六条</w:t>
      </w:r>
      <w:r>
        <w:rPr>
          <w:rFonts w:hint="eastAsia" w:ascii="仿宋_GB2312" w:hAnsi="仿宋" w:eastAsia="仿宋_GB2312"/>
          <w:kern w:val="0"/>
          <w:sz w:val="28"/>
          <w:szCs w:val="28"/>
        </w:rPr>
        <w:t xml:space="preserve">  评优程序分为校级大学生艺术团各分团推荐和校艺美中心审核两个阶段。</w:t>
      </w:r>
    </w:p>
    <w:p w14:paraId="47F902BB">
      <w:pPr>
        <w:widowControl/>
        <w:spacing w:line="460" w:lineRule="exact"/>
        <w:ind w:firstLine="640" w:firstLineChars="200"/>
        <w:rPr>
          <w:rFonts w:hint="eastAsia" w:ascii="仿宋_GB2312" w:hAnsi="仿宋" w:eastAsia="仿宋_GB2312"/>
          <w:kern w:val="0"/>
          <w:sz w:val="28"/>
          <w:szCs w:val="28"/>
        </w:rPr>
      </w:pPr>
      <w:r>
        <w:rPr>
          <w:rFonts w:hint="eastAsia" w:ascii="黑体" w:hAnsi="黑体" w:eastAsia="黑体"/>
          <w:bCs/>
          <w:kern w:val="0"/>
          <w:sz w:val="32"/>
          <w:szCs w:val="32"/>
        </w:rPr>
        <w:t>第七条</w:t>
      </w:r>
      <w:r>
        <w:rPr>
          <w:rFonts w:hint="eastAsia" w:ascii="仿宋_GB2312" w:hAnsi="仿宋" w:eastAsia="仿宋_GB2312"/>
          <w:kern w:val="0"/>
          <w:sz w:val="28"/>
          <w:szCs w:val="28"/>
        </w:rPr>
        <w:t xml:space="preserve">  具体评优程序如下：</w:t>
      </w:r>
    </w:p>
    <w:p w14:paraId="36EAA22A">
      <w:pPr>
        <w:widowControl/>
        <w:spacing w:line="460" w:lineRule="exact"/>
        <w:ind w:firstLine="560" w:firstLineChars="200"/>
        <w:rPr>
          <w:rFonts w:hint="eastAsia" w:ascii="仿宋_GB2312" w:hAnsi="仿宋" w:eastAsia="仿宋_GB2312"/>
          <w:kern w:val="0"/>
          <w:sz w:val="28"/>
          <w:szCs w:val="28"/>
        </w:rPr>
      </w:pPr>
      <w:r>
        <w:rPr>
          <w:rFonts w:hint="eastAsia" w:ascii="仿宋_GB2312" w:hAnsi="仿宋" w:eastAsia="仿宋_GB2312"/>
          <w:kern w:val="0"/>
          <w:sz w:val="28"/>
          <w:szCs w:val="28"/>
        </w:rPr>
        <w:t>（一）在校艺美中心的监督下，各分团参照评优条件，结合本团的实际情况，按照公平、公正、公开的原则进行投票选举，评选本团的校级大学生艺术团优秀团员；</w:t>
      </w:r>
    </w:p>
    <w:p w14:paraId="625C041E">
      <w:pPr>
        <w:widowControl/>
        <w:spacing w:line="460" w:lineRule="exact"/>
        <w:ind w:firstLine="560" w:firstLineChars="200"/>
        <w:rPr>
          <w:rFonts w:hint="eastAsia" w:ascii="仿宋_GB2312" w:hAnsi="仿宋" w:eastAsia="仿宋_GB2312"/>
          <w:kern w:val="0"/>
          <w:sz w:val="28"/>
          <w:szCs w:val="28"/>
        </w:rPr>
      </w:pPr>
      <w:r>
        <w:rPr>
          <w:rFonts w:hint="eastAsia" w:ascii="仿宋_GB2312" w:hAnsi="仿宋" w:eastAsia="仿宋_GB2312"/>
          <w:kern w:val="0"/>
          <w:sz w:val="28"/>
          <w:szCs w:val="28"/>
        </w:rPr>
        <w:t>（二）各分团将评选出的校级大学生艺术团优秀团员名单及其个人详细资料内部公示3天，接受本团全体成员的监督；</w:t>
      </w:r>
    </w:p>
    <w:p w14:paraId="7F16CB16">
      <w:pPr>
        <w:widowControl/>
        <w:spacing w:line="460" w:lineRule="exact"/>
        <w:ind w:firstLine="560" w:firstLineChars="200"/>
        <w:rPr>
          <w:rFonts w:hint="eastAsia" w:ascii="仿宋_GB2312" w:hAnsi="仿宋" w:eastAsia="仿宋_GB2312"/>
          <w:kern w:val="0"/>
          <w:sz w:val="28"/>
          <w:szCs w:val="28"/>
        </w:rPr>
      </w:pPr>
      <w:r>
        <w:rPr>
          <w:rFonts w:hint="eastAsia" w:ascii="仿宋_GB2312" w:hAnsi="仿宋" w:eastAsia="仿宋_GB2312"/>
          <w:kern w:val="0"/>
          <w:sz w:val="28"/>
          <w:szCs w:val="28"/>
        </w:rPr>
        <w:t>（三）公示期满后如无反对意见，各分团负责人统一向校艺美中心上报名单与相关材料，审核通过后报送校团委审批。</w:t>
      </w:r>
    </w:p>
    <w:p w14:paraId="287A032E">
      <w:pPr>
        <w:widowControl/>
        <w:spacing w:before="78" w:beforeLines="25" w:after="78" w:afterLines="25" w:line="460" w:lineRule="exact"/>
        <w:jc w:val="center"/>
        <w:rPr>
          <w:rFonts w:hint="eastAsia" w:ascii="黑体" w:hAnsi="黑体" w:eastAsia="黑体"/>
          <w:b/>
          <w:kern w:val="0"/>
          <w:sz w:val="32"/>
          <w:szCs w:val="30"/>
        </w:rPr>
      </w:pPr>
      <w:r>
        <w:rPr>
          <w:rFonts w:hint="eastAsia" w:ascii="黑体" w:hAnsi="黑体" w:eastAsia="黑体"/>
          <w:b/>
          <w:kern w:val="0"/>
          <w:sz w:val="32"/>
          <w:szCs w:val="30"/>
        </w:rPr>
        <w:t>第四章  评优结果</w:t>
      </w:r>
    </w:p>
    <w:p w14:paraId="6BD8BCAC">
      <w:pPr>
        <w:widowControl/>
        <w:spacing w:line="460" w:lineRule="exact"/>
        <w:ind w:firstLine="640" w:firstLineChars="200"/>
        <w:rPr>
          <w:rFonts w:hint="eastAsia" w:ascii="仿宋_GB2312" w:hAnsi="仿宋" w:eastAsia="仿宋_GB2312"/>
          <w:kern w:val="0"/>
          <w:sz w:val="28"/>
          <w:szCs w:val="28"/>
        </w:rPr>
      </w:pPr>
      <w:r>
        <w:rPr>
          <w:rFonts w:hint="eastAsia" w:ascii="黑体" w:hAnsi="黑体" w:eastAsia="黑体"/>
          <w:bCs/>
          <w:kern w:val="0"/>
          <w:sz w:val="32"/>
          <w:szCs w:val="32"/>
        </w:rPr>
        <w:t>第八条</w:t>
      </w:r>
      <w:r>
        <w:rPr>
          <w:rFonts w:hint="eastAsia" w:ascii="仿宋_GB2312" w:hAnsi="仿宋" w:eastAsia="仿宋_GB2312"/>
          <w:kern w:val="0"/>
          <w:sz w:val="28"/>
          <w:szCs w:val="28"/>
        </w:rPr>
        <w:t xml:space="preserve">  校团委在官网将校级大学生艺术团优秀团员名单进行公示，接受广大师生的监督。</w:t>
      </w:r>
    </w:p>
    <w:p w14:paraId="74CAFED4">
      <w:pPr>
        <w:widowControl/>
        <w:spacing w:line="460" w:lineRule="exact"/>
        <w:ind w:firstLine="640" w:firstLineChars="200"/>
        <w:rPr>
          <w:rFonts w:hint="eastAsia" w:ascii="仿宋_GB2312" w:hAnsi="仿宋" w:eastAsia="仿宋_GB2312"/>
          <w:kern w:val="0"/>
          <w:sz w:val="28"/>
          <w:szCs w:val="28"/>
        </w:rPr>
      </w:pPr>
      <w:r>
        <w:rPr>
          <w:rFonts w:hint="eastAsia" w:ascii="黑体" w:hAnsi="黑体" w:eastAsia="黑体"/>
          <w:bCs/>
          <w:kern w:val="0"/>
          <w:sz w:val="32"/>
          <w:szCs w:val="32"/>
        </w:rPr>
        <w:t>第九条</w:t>
      </w:r>
      <w:r>
        <w:rPr>
          <w:rFonts w:hint="eastAsia" w:ascii="仿宋_GB2312" w:hAnsi="仿宋" w:eastAsia="仿宋_GB2312"/>
          <w:kern w:val="0"/>
          <w:sz w:val="28"/>
          <w:szCs w:val="28"/>
        </w:rPr>
        <w:t xml:space="preserve">  公示期满后，校团委将对校级大学生艺术团优秀团员颁发荣誉证书。</w:t>
      </w:r>
    </w:p>
    <w:p w14:paraId="2A9EFE08">
      <w:pPr>
        <w:widowControl/>
        <w:spacing w:before="78" w:beforeLines="25" w:after="78" w:afterLines="25" w:line="460" w:lineRule="exact"/>
        <w:jc w:val="center"/>
        <w:rPr>
          <w:rFonts w:hint="eastAsia" w:ascii="黑体" w:hAnsi="黑体" w:eastAsia="黑体"/>
          <w:b/>
          <w:kern w:val="0"/>
          <w:sz w:val="32"/>
          <w:szCs w:val="30"/>
        </w:rPr>
      </w:pPr>
      <w:r>
        <w:rPr>
          <w:rFonts w:hint="eastAsia" w:ascii="黑体" w:hAnsi="黑体" w:eastAsia="黑体"/>
          <w:b/>
          <w:kern w:val="0"/>
          <w:sz w:val="32"/>
          <w:szCs w:val="30"/>
        </w:rPr>
        <w:t>第五章  附则</w:t>
      </w:r>
    </w:p>
    <w:p w14:paraId="30844BDA">
      <w:pPr>
        <w:widowControl/>
        <w:spacing w:line="460" w:lineRule="exact"/>
        <w:ind w:firstLine="640" w:firstLineChars="200"/>
        <w:rPr>
          <w:rFonts w:hint="eastAsia" w:ascii="仿宋_GB2312" w:hAnsi="仿宋" w:eastAsia="仿宋_GB2312"/>
          <w:kern w:val="0"/>
          <w:sz w:val="28"/>
          <w:szCs w:val="28"/>
        </w:rPr>
      </w:pPr>
      <w:r>
        <w:rPr>
          <w:rFonts w:hint="eastAsia" w:ascii="黑体" w:hAnsi="黑体" w:eastAsia="黑体"/>
          <w:bCs/>
          <w:kern w:val="0"/>
          <w:sz w:val="32"/>
          <w:szCs w:val="32"/>
        </w:rPr>
        <w:t>第十条</w:t>
      </w:r>
      <w:r>
        <w:rPr>
          <w:rFonts w:hint="eastAsia" w:ascii="仿宋_GB2312" w:hAnsi="仿宋" w:eastAsia="仿宋_GB2312"/>
          <w:kern w:val="0"/>
          <w:sz w:val="28"/>
          <w:szCs w:val="28"/>
        </w:rPr>
        <w:t xml:space="preserve">  </w:t>
      </w:r>
      <w:r>
        <w:rPr>
          <w:rFonts w:ascii="仿宋_GB2312" w:hAnsi="仿宋" w:eastAsia="仿宋_GB2312"/>
          <w:kern w:val="0"/>
          <w:sz w:val="28"/>
          <w:szCs w:val="28"/>
        </w:rPr>
        <w:t xml:space="preserve"> </w:t>
      </w:r>
      <w:r>
        <w:rPr>
          <w:rFonts w:hint="eastAsia" w:ascii="仿宋_GB2312" w:hAnsi="仿宋" w:eastAsia="仿宋_GB2312"/>
          <w:kern w:val="0"/>
          <w:sz w:val="28"/>
          <w:szCs w:val="28"/>
        </w:rPr>
        <w:t>本细则自公布之日起实行。</w:t>
      </w:r>
    </w:p>
    <w:p w14:paraId="5E5EC6F4">
      <w:pPr>
        <w:widowControl/>
        <w:spacing w:line="460" w:lineRule="exact"/>
        <w:ind w:firstLine="640" w:firstLineChars="200"/>
        <w:rPr>
          <w:rFonts w:hint="eastAsia" w:ascii="仿宋_GB2312" w:hAnsi="仿宋" w:eastAsia="仿宋_GB2312"/>
          <w:kern w:val="0"/>
          <w:sz w:val="28"/>
          <w:szCs w:val="28"/>
        </w:rPr>
      </w:pPr>
      <w:r>
        <w:rPr>
          <w:rFonts w:hint="eastAsia" w:ascii="黑体" w:hAnsi="黑体" w:eastAsia="黑体"/>
          <w:bCs/>
          <w:kern w:val="0"/>
          <w:sz w:val="32"/>
          <w:szCs w:val="32"/>
        </w:rPr>
        <w:t>第十一条</w:t>
      </w:r>
      <w:r>
        <w:rPr>
          <w:rFonts w:hint="eastAsia" w:ascii="仿宋_GB2312" w:hAnsi="仿宋" w:eastAsia="仿宋_GB2312"/>
          <w:kern w:val="0"/>
          <w:sz w:val="28"/>
          <w:szCs w:val="28"/>
        </w:rPr>
        <w:t xml:space="preserve">  本细则在实施过程中如果遇到特殊情况，由校艺美中心上报校团委另行讨论决定。</w:t>
      </w:r>
    </w:p>
    <w:p w14:paraId="750379E5">
      <w:pPr>
        <w:widowControl/>
        <w:spacing w:line="460" w:lineRule="exact"/>
        <w:ind w:firstLine="640" w:firstLineChars="200"/>
        <w:rPr>
          <w:rFonts w:ascii="仿宋_GB2312" w:hAnsi="仿宋" w:eastAsia="仿宋_GB2312"/>
          <w:kern w:val="0"/>
          <w:sz w:val="28"/>
          <w:szCs w:val="28"/>
        </w:rPr>
      </w:pPr>
      <w:r>
        <w:rPr>
          <w:rFonts w:hint="eastAsia" w:ascii="黑体" w:hAnsi="黑体" w:eastAsia="黑体"/>
          <w:bCs/>
          <w:kern w:val="0"/>
          <w:sz w:val="32"/>
          <w:szCs w:val="32"/>
        </w:rPr>
        <w:t>第十二条</w:t>
      </w:r>
      <w:r>
        <w:rPr>
          <w:rFonts w:hint="eastAsia" w:ascii="仿宋_GB2312" w:hAnsi="仿宋" w:eastAsia="仿宋_GB2312"/>
          <w:kern w:val="0"/>
          <w:sz w:val="28"/>
          <w:szCs w:val="28"/>
        </w:rPr>
        <w:t xml:space="preserve">  本细则的最终解释权归共青团中南财经政法大学委员会大学生艺术美育中心所有。</w:t>
      </w:r>
    </w:p>
    <w:p w14:paraId="21683EAE">
      <w:pPr>
        <w:widowControl/>
        <w:spacing w:line="460" w:lineRule="exact"/>
        <w:ind w:firstLine="560" w:firstLineChars="200"/>
        <w:rPr>
          <w:rFonts w:hint="eastAsia" w:ascii="仿宋_GB2312" w:hAnsi="仿宋" w:eastAsia="仿宋_GB2312"/>
          <w:kern w:val="0"/>
          <w:sz w:val="28"/>
          <w:szCs w:val="28"/>
        </w:rPr>
      </w:pPr>
    </w:p>
    <w:p w14:paraId="37394FAF">
      <w:pPr>
        <w:widowControl/>
        <w:spacing w:line="460" w:lineRule="exact"/>
        <w:ind w:firstLine="560" w:firstLineChars="200"/>
        <w:rPr>
          <w:rFonts w:hint="eastAsia" w:ascii="仿宋_GB2312" w:hAnsi="仿宋" w:eastAsia="仿宋_GB2312"/>
          <w:kern w:val="0"/>
          <w:sz w:val="28"/>
          <w:szCs w:val="28"/>
        </w:rPr>
      </w:pPr>
    </w:p>
    <w:p w14:paraId="2CB2C870">
      <w:pPr>
        <w:widowControl/>
        <w:spacing w:line="460" w:lineRule="exact"/>
        <w:jc w:val="right"/>
        <w:rPr>
          <w:rFonts w:ascii="仿宋_GB2312" w:hAnsi="仿宋" w:eastAsia="仿宋_GB2312"/>
          <w:kern w:val="0"/>
          <w:sz w:val="28"/>
          <w:szCs w:val="28"/>
        </w:rPr>
      </w:pPr>
      <w:r>
        <w:rPr>
          <w:rFonts w:hint="eastAsia" w:ascii="仿宋_GB2312" w:hAnsi="仿宋" w:eastAsia="仿宋_GB2312"/>
          <w:kern w:val="0"/>
          <w:sz w:val="28"/>
          <w:szCs w:val="28"/>
        </w:rPr>
        <w:t>共青团中南财经政法大学委员会</w:t>
      </w:r>
    </w:p>
    <w:p w14:paraId="61C03EB0">
      <w:pPr>
        <w:widowControl/>
        <w:tabs>
          <w:tab w:val="left" w:pos="7371"/>
        </w:tabs>
        <w:spacing w:line="460" w:lineRule="exact"/>
        <w:ind w:right="934" w:rightChars="445" w:firstLine="840" w:firstLineChars="300"/>
        <w:jc w:val="right"/>
        <w:rPr>
          <w:rFonts w:hint="eastAsia" w:ascii="仿宋_GB2312" w:hAnsi="仿宋" w:eastAsia="仿宋_GB2312"/>
          <w:kern w:val="0"/>
          <w:sz w:val="28"/>
          <w:szCs w:val="28"/>
        </w:rPr>
      </w:pPr>
      <w:r>
        <w:rPr>
          <w:rFonts w:hint="eastAsia" w:ascii="仿宋_GB2312" w:hAnsi="仿宋" w:eastAsia="仿宋_GB2312"/>
          <w:kern w:val="0"/>
          <w:sz w:val="28"/>
          <w:szCs w:val="28"/>
        </w:rPr>
        <w:t>2025年</w:t>
      </w:r>
      <w:r>
        <w:rPr>
          <w:rFonts w:ascii="仿宋_GB2312" w:hAnsi="仿宋" w:eastAsia="仿宋_GB2312"/>
          <w:kern w:val="0"/>
          <w:sz w:val="28"/>
          <w:szCs w:val="28"/>
        </w:rPr>
        <w:t>3</w:t>
      </w:r>
      <w:r>
        <w:rPr>
          <w:rFonts w:hint="eastAsia" w:ascii="仿宋_GB2312" w:hAnsi="仿宋" w:eastAsia="仿宋_GB2312"/>
          <w:kern w:val="0"/>
          <w:sz w:val="28"/>
          <w:szCs w:val="28"/>
        </w:rPr>
        <w:t>月</w:t>
      </w:r>
      <w:r>
        <w:rPr>
          <w:rFonts w:ascii="仿宋_GB2312" w:hAnsi="仿宋" w:eastAsia="仿宋_GB2312"/>
          <w:kern w:val="0"/>
          <w:sz w:val="28"/>
          <w:szCs w:val="28"/>
        </w:rPr>
        <w:t>1</w:t>
      </w:r>
      <w:r>
        <w:rPr>
          <w:rFonts w:hint="eastAsia" w:ascii="仿宋_GB2312" w:hAnsi="仿宋" w:eastAsia="仿宋_GB2312"/>
          <w:kern w:val="0"/>
          <w:sz w:val="28"/>
          <w:szCs w:val="28"/>
        </w:rPr>
        <w:t>4日</w:t>
      </w:r>
    </w:p>
    <w:p w14:paraId="2731C326">
      <w:pPr>
        <w:widowControl/>
        <w:jc w:val="left"/>
        <w:rPr>
          <w:rFonts w:hint="eastAsia" w:ascii="黑体" w:hAnsi="黑体" w:eastAsia="黑体" w:cs="黑体"/>
          <w:bCs/>
          <w:sz w:val="32"/>
          <w:szCs w:val="32"/>
        </w:rPr>
      </w:pPr>
      <w:bookmarkStart w:id="1" w:name="_Hlk35596575"/>
    </w:p>
    <w:p w14:paraId="1AF7019C">
      <w:pPr>
        <w:widowControl/>
        <w:ind w:firstLine="180" w:firstLineChars="50"/>
        <w:jc w:val="center"/>
        <w:rPr>
          <w:rFonts w:hint="eastAsia" w:ascii="方正小标宋简体" w:hAnsi="仿宋" w:eastAsia="方正小标宋简体"/>
          <w:sz w:val="36"/>
          <w:szCs w:val="36"/>
        </w:rPr>
      </w:pPr>
    </w:p>
    <w:p w14:paraId="3B186125">
      <w:pPr>
        <w:widowControl/>
        <w:ind w:firstLine="180" w:firstLineChars="50"/>
        <w:jc w:val="center"/>
        <w:rPr>
          <w:rFonts w:hint="eastAsia" w:ascii="方正小标宋简体" w:hAnsi="仿宋" w:eastAsia="方正小标宋简体"/>
          <w:sz w:val="36"/>
          <w:szCs w:val="36"/>
        </w:rPr>
      </w:pPr>
      <w:bookmarkStart w:id="2" w:name="_GoBack"/>
      <w:bookmarkEnd w:id="2"/>
      <w:r>
        <w:rPr>
          <w:rFonts w:hint="eastAsia" w:ascii="方正小标宋简体" w:hAnsi="仿宋" w:eastAsia="方正小标宋简体"/>
          <w:sz w:val="36"/>
          <w:szCs w:val="36"/>
        </w:rPr>
        <w:t>“校级大学生艺术团优秀团员”申报表</w:t>
      </w:r>
    </w:p>
    <w:tbl>
      <w:tblPr>
        <w:tblStyle w:val="5"/>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1701"/>
        <w:gridCol w:w="708"/>
        <w:gridCol w:w="426"/>
        <w:gridCol w:w="991"/>
        <w:gridCol w:w="143"/>
        <w:gridCol w:w="1134"/>
        <w:gridCol w:w="1134"/>
        <w:gridCol w:w="1985"/>
      </w:tblGrid>
      <w:tr w14:paraId="0AB7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7" w:type="dxa"/>
            <w:vAlign w:val="center"/>
          </w:tcPr>
          <w:p w14:paraId="3153A833">
            <w:pPr>
              <w:jc w:val="center"/>
              <w:rPr>
                <w:rFonts w:hint="eastAsia" w:ascii="仿宋_GB2312" w:hAnsi="仿宋" w:eastAsia="仿宋_GB2312"/>
                <w:sz w:val="24"/>
              </w:rPr>
            </w:pPr>
            <w:r>
              <w:rPr>
                <w:rFonts w:hint="eastAsia" w:ascii="仿宋_GB2312" w:hAnsi="仿宋" w:eastAsia="仿宋_GB2312"/>
                <w:sz w:val="24"/>
              </w:rPr>
              <w:t>姓名</w:t>
            </w:r>
          </w:p>
        </w:tc>
        <w:tc>
          <w:tcPr>
            <w:tcW w:w="1701" w:type="dxa"/>
            <w:vAlign w:val="center"/>
          </w:tcPr>
          <w:p w14:paraId="71688B9C">
            <w:pPr>
              <w:jc w:val="center"/>
              <w:rPr>
                <w:rFonts w:hint="eastAsia" w:ascii="仿宋_GB2312" w:hAnsi="仿宋" w:eastAsia="仿宋_GB2312"/>
                <w:sz w:val="24"/>
              </w:rPr>
            </w:pPr>
          </w:p>
        </w:tc>
        <w:tc>
          <w:tcPr>
            <w:tcW w:w="1134" w:type="dxa"/>
            <w:gridSpan w:val="2"/>
            <w:vAlign w:val="center"/>
          </w:tcPr>
          <w:p w14:paraId="52C0CCC4">
            <w:pPr>
              <w:jc w:val="center"/>
              <w:rPr>
                <w:rFonts w:hint="eastAsia" w:ascii="仿宋_GB2312" w:hAnsi="仿宋" w:eastAsia="仿宋_GB2312"/>
                <w:sz w:val="24"/>
              </w:rPr>
            </w:pPr>
            <w:r>
              <w:rPr>
                <w:rFonts w:hint="eastAsia" w:ascii="仿宋_GB2312" w:hAnsi="仿宋" w:eastAsia="仿宋_GB2312"/>
                <w:sz w:val="24"/>
              </w:rPr>
              <w:t>性别</w:t>
            </w:r>
          </w:p>
        </w:tc>
        <w:tc>
          <w:tcPr>
            <w:tcW w:w="1134" w:type="dxa"/>
            <w:gridSpan w:val="2"/>
            <w:vAlign w:val="center"/>
          </w:tcPr>
          <w:p w14:paraId="497C6706">
            <w:pPr>
              <w:jc w:val="center"/>
              <w:rPr>
                <w:rFonts w:hint="eastAsia" w:ascii="仿宋_GB2312" w:hAnsi="仿宋" w:eastAsia="仿宋_GB2312"/>
                <w:sz w:val="24"/>
              </w:rPr>
            </w:pPr>
          </w:p>
        </w:tc>
        <w:tc>
          <w:tcPr>
            <w:tcW w:w="1134" w:type="dxa"/>
            <w:vAlign w:val="center"/>
          </w:tcPr>
          <w:p w14:paraId="448939A1">
            <w:pPr>
              <w:jc w:val="center"/>
              <w:rPr>
                <w:rFonts w:hint="eastAsia" w:ascii="仿宋_GB2312" w:hAnsi="仿宋" w:eastAsia="仿宋_GB2312"/>
                <w:sz w:val="24"/>
              </w:rPr>
            </w:pPr>
            <w:r>
              <w:rPr>
                <w:rFonts w:hint="eastAsia" w:ascii="仿宋_GB2312" w:hAnsi="仿宋" w:eastAsia="仿宋_GB2312"/>
                <w:sz w:val="24"/>
              </w:rPr>
              <w:t>年龄</w:t>
            </w:r>
          </w:p>
        </w:tc>
        <w:tc>
          <w:tcPr>
            <w:tcW w:w="1133" w:type="dxa"/>
            <w:vAlign w:val="center"/>
          </w:tcPr>
          <w:p w14:paraId="5F74B745">
            <w:pPr>
              <w:jc w:val="center"/>
              <w:rPr>
                <w:rFonts w:hint="eastAsia" w:ascii="仿宋_GB2312" w:hAnsi="仿宋" w:eastAsia="仿宋_GB2312"/>
                <w:sz w:val="24"/>
              </w:rPr>
            </w:pPr>
          </w:p>
        </w:tc>
        <w:tc>
          <w:tcPr>
            <w:tcW w:w="1985" w:type="dxa"/>
            <w:vMerge w:val="restart"/>
            <w:vAlign w:val="center"/>
          </w:tcPr>
          <w:p w14:paraId="1BA7AD7B">
            <w:pPr>
              <w:jc w:val="center"/>
              <w:rPr>
                <w:rFonts w:ascii="仿宋_GB2312" w:hAnsi="仿宋" w:eastAsia="仿宋_GB2312"/>
                <w:sz w:val="24"/>
              </w:rPr>
            </w:pPr>
            <w:r>
              <w:rPr>
                <w:rFonts w:hint="eastAsia" w:ascii="仿宋_GB2312" w:hAnsi="仿宋" w:eastAsia="仿宋_GB2312"/>
                <w:sz w:val="24"/>
              </w:rPr>
              <w:t>一寸照片</w:t>
            </w:r>
          </w:p>
        </w:tc>
      </w:tr>
      <w:tr w14:paraId="21070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7" w:type="dxa"/>
            <w:vAlign w:val="center"/>
          </w:tcPr>
          <w:p w14:paraId="2C437DBC">
            <w:pPr>
              <w:jc w:val="center"/>
              <w:rPr>
                <w:rFonts w:ascii="仿宋_GB2312" w:hAnsi="仿宋" w:eastAsia="仿宋_GB2312"/>
                <w:sz w:val="24"/>
              </w:rPr>
            </w:pPr>
            <w:r>
              <w:rPr>
                <w:rFonts w:hint="eastAsia" w:ascii="仿宋_GB2312" w:hAnsi="仿宋" w:eastAsia="仿宋_GB2312"/>
                <w:sz w:val="24"/>
              </w:rPr>
              <w:t>政治面貌</w:t>
            </w:r>
          </w:p>
        </w:tc>
        <w:tc>
          <w:tcPr>
            <w:tcW w:w="2409" w:type="dxa"/>
            <w:gridSpan w:val="2"/>
            <w:vAlign w:val="center"/>
          </w:tcPr>
          <w:p w14:paraId="343B6B64">
            <w:pPr>
              <w:jc w:val="center"/>
              <w:rPr>
                <w:rFonts w:hint="eastAsia" w:ascii="仿宋_GB2312" w:hAnsi="仿宋" w:eastAsia="仿宋_GB2312"/>
                <w:sz w:val="24"/>
              </w:rPr>
            </w:pPr>
          </w:p>
        </w:tc>
        <w:tc>
          <w:tcPr>
            <w:tcW w:w="2693" w:type="dxa"/>
            <w:gridSpan w:val="4"/>
            <w:vAlign w:val="center"/>
          </w:tcPr>
          <w:p w14:paraId="6693A9DA">
            <w:pPr>
              <w:jc w:val="center"/>
              <w:rPr>
                <w:rFonts w:hint="eastAsia" w:ascii="仿宋_GB2312" w:hAnsi="仿宋" w:eastAsia="仿宋_GB2312"/>
                <w:sz w:val="24"/>
              </w:rPr>
            </w:pPr>
            <w:r>
              <w:rPr>
                <w:rFonts w:hint="eastAsia" w:ascii="仿宋_GB2312" w:hAnsi="仿宋" w:eastAsia="仿宋_GB2312"/>
                <w:sz w:val="24"/>
              </w:rPr>
              <w:t>加权平均成绩</w:t>
            </w:r>
          </w:p>
        </w:tc>
        <w:tc>
          <w:tcPr>
            <w:tcW w:w="1134" w:type="dxa"/>
            <w:vAlign w:val="center"/>
          </w:tcPr>
          <w:p w14:paraId="49E7F7D2">
            <w:pPr>
              <w:jc w:val="center"/>
              <w:rPr>
                <w:rFonts w:hint="eastAsia" w:ascii="仿宋_GB2312" w:hAnsi="仿宋" w:eastAsia="仿宋_GB2312"/>
                <w:sz w:val="24"/>
              </w:rPr>
            </w:pPr>
          </w:p>
        </w:tc>
        <w:tc>
          <w:tcPr>
            <w:tcW w:w="1985" w:type="dxa"/>
            <w:vMerge w:val="continue"/>
            <w:vAlign w:val="center"/>
          </w:tcPr>
          <w:p w14:paraId="631B1525">
            <w:pPr>
              <w:jc w:val="center"/>
              <w:rPr>
                <w:rFonts w:hint="eastAsia" w:ascii="仿宋_GB2312" w:hAnsi="仿宋" w:eastAsia="仿宋_GB2312"/>
                <w:sz w:val="24"/>
              </w:rPr>
            </w:pPr>
          </w:p>
        </w:tc>
      </w:tr>
      <w:tr w14:paraId="0D459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7" w:type="dxa"/>
            <w:vAlign w:val="center"/>
          </w:tcPr>
          <w:p w14:paraId="26D07B16">
            <w:pPr>
              <w:jc w:val="center"/>
              <w:rPr>
                <w:rFonts w:hint="eastAsia" w:ascii="仿宋_GB2312" w:hAnsi="仿宋" w:eastAsia="仿宋_GB2312"/>
                <w:sz w:val="24"/>
              </w:rPr>
            </w:pPr>
            <w:r>
              <w:rPr>
                <w:rFonts w:hint="eastAsia" w:ascii="仿宋_GB2312" w:hAnsi="仿宋" w:eastAsia="仿宋_GB2312"/>
                <w:sz w:val="24"/>
              </w:rPr>
              <w:t>所在学院</w:t>
            </w:r>
          </w:p>
        </w:tc>
        <w:tc>
          <w:tcPr>
            <w:tcW w:w="2409" w:type="dxa"/>
            <w:gridSpan w:val="2"/>
            <w:vAlign w:val="center"/>
          </w:tcPr>
          <w:p w14:paraId="270ECAF1">
            <w:pPr>
              <w:jc w:val="center"/>
              <w:rPr>
                <w:rFonts w:hint="eastAsia" w:ascii="仿宋_GB2312" w:hAnsi="仿宋" w:eastAsia="仿宋_GB2312"/>
                <w:sz w:val="24"/>
              </w:rPr>
            </w:pPr>
          </w:p>
        </w:tc>
        <w:tc>
          <w:tcPr>
            <w:tcW w:w="1417" w:type="dxa"/>
            <w:gridSpan w:val="2"/>
            <w:vAlign w:val="center"/>
          </w:tcPr>
          <w:p w14:paraId="7D8C521E">
            <w:pPr>
              <w:jc w:val="center"/>
              <w:rPr>
                <w:rFonts w:hint="eastAsia" w:ascii="仿宋_GB2312" w:hAnsi="仿宋" w:eastAsia="仿宋_GB2312"/>
                <w:sz w:val="24"/>
              </w:rPr>
            </w:pPr>
            <w:r>
              <w:rPr>
                <w:rFonts w:hint="eastAsia" w:ascii="仿宋_GB2312" w:hAnsi="仿宋" w:eastAsia="仿宋_GB2312"/>
                <w:sz w:val="24"/>
              </w:rPr>
              <w:t>所在班级</w:t>
            </w:r>
          </w:p>
        </w:tc>
        <w:tc>
          <w:tcPr>
            <w:tcW w:w="2410" w:type="dxa"/>
            <w:gridSpan w:val="3"/>
            <w:vAlign w:val="center"/>
          </w:tcPr>
          <w:p w14:paraId="0B374F8C">
            <w:pPr>
              <w:jc w:val="center"/>
              <w:rPr>
                <w:rFonts w:hint="eastAsia" w:ascii="仿宋_GB2312" w:hAnsi="仿宋" w:eastAsia="仿宋_GB2312"/>
                <w:sz w:val="24"/>
              </w:rPr>
            </w:pPr>
          </w:p>
        </w:tc>
        <w:tc>
          <w:tcPr>
            <w:tcW w:w="1985" w:type="dxa"/>
            <w:vMerge w:val="continue"/>
            <w:vAlign w:val="center"/>
          </w:tcPr>
          <w:p w14:paraId="63F37111">
            <w:pPr>
              <w:jc w:val="center"/>
              <w:rPr>
                <w:rFonts w:hint="eastAsia" w:ascii="仿宋_GB2312" w:hAnsi="仿宋" w:eastAsia="仿宋_GB2312"/>
                <w:sz w:val="24"/>
              </w:rPr>
            </w:pPr>
          </w:p>
        </w:tc>
      </w:tr>
      <w:tr w14:paraId="2BCC8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417" w:type="dxa"/>
            <w:vAlign w:val="center"/>
          </w:tcPr>
          <w:p w14:paraId="41B55470">
            <w:pPr>
              <w:jc w:val="center"/>
              <w:rPr>
                <w:rFonts w:ascii="仿宋_GB2312" w:hAnsi="仿宋" w:eastAsia="仿宋_GB2312"/>
                <w:sz w:val="24"/>
              </w:rPr>
            </w:pPr>
            <w:r>
              <w:rPr>
                <w:rFonts w:hint="eastAsia" w:ascii="仿宋_GB2312" w:hAnsi="仿宋" w:eastAsia="仿宋_GB2312"/>
                <w:sz w:val="24"/>
              </w:rPr>
              <w:t>所在艺术团</w:t>
            </w:r>
          </w:p>
        </w:tc>
        <w:tc>
          <w:tcPr>
            <w:tcW w:w="2409" w:type="dxa"/>
            <w:gridSpan w:val="2"/>
            <w:vAlign w:val="center"/>
          </w:tcPr>
          <w:p w14:paraId="64751CDC">
            <w:pPr>
              <w:jc w:val="center"/>
              <w:rPr>
                <w:rFonts w:hint="eastAsia" w:ascii="仿宋_GB2312" w:hAnsi="仿宋" w:eastAsia="仿宋_GB2312"/>
                <w:sz w:val="24"/>
              </w:rPr>
            </w:pPr>
          </w:p>
        </w:tc>
        <w:tc>
          <w:tcPr>
            <w:tcW w:w="1417" w:type="dxa"/>
            <w:gridSpan w:val="2"/>
            <w:vAlign w:val="center"/>
          </w:tcPr>
          <w:p w14:paraId="7BE10B65">
            <w:pPr>
              <w:jc w:val="center"/>
              <w:rPr>
                <w:rFonts w:hint="eastAsia" w:ascii="仿宋_GB2312" w:hAnsi="仿宋" w:eastAsia="仿宋_GB2312"/>
                <w:sz w:val="24"/>
              </w:rPr>
            </w:pPr>
            <w:r>
              <w:rPr>
                <w:rFonts w:hint="eastAsia" w:ascii="仿宋_GB2312" w:hAnsi="仿宋" w:eastAsia="仿宋_GB2312"/>
                <w:sz w:val="24"/>
              </w:rPr>
              <w:t>现任职务</w:t>
            </w:r>
          </w:p>
        </w:tc>
        <w:tc>
          <w:tcPr>
            <w:tcW w:w="2410" w:type="dxa"/>
            <w:gridSpan w:val="3"/>
            <w:vAlign w:val="center"/>
          </w:tcPr>
          <w:p w14:paraId="037F1BFA">
            <w:pPr>
              <w:jc w:val="center"/>
              <w:rPr>
                <w:rFonts w:hint="eastAsia" w:ascii="仿宋_GB2312" w:hAnsi="仿宋" w:eastAsia="仿宋_GB2312"/>
                <w:sz w:val="24"/>
              </w:rPr>
            </w:pPr>
          </w:p>
        </w:tc>
        <w:tc>
          <w:tcPr>
            <w:tcW w:w="1985" w:type="dxa"/>
            <w:vMerge w:val="continue"/>
            <w:vAlign w:val="center"/>
          </w:tcPr>
          <w:p w14:paraId="3E610A15">
            <w:pPr>
              <w:jc w:val="center"/>
              <w:rPr>
                <w:rFonts w:hint="eastAsia" w:ascii="仿宋_GB2312" w:hAnsi="仿宋" w:eastAsia="仿宋_GB2312"/>
                <w:sz w:val="24"/>
              </w:rPr>
            </w:pPr>
          </w:p>
        </w:tc>
      </w:tr>
      <w:tr w14:paraId="4E09D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1417" w:type="dxa"/>
            <w:textDirection w:val="tbRlV"/>
            <w:vAlign w:val="center"/>
          </w:tcPr>
          <w:p w14:paraId="61560D0D">
            <w:pPr>
              <w:ind w:left="113" w:right="113"/>
              <w:jc w:val="center"/>
              <w:rPr>
                <w:rFonts w:hint="eastAsia" w:ascii="仿宋_GB2312" w:hAnsi="仿宋" w:eastAsia="仿宋_GB2312"/>
                <w:sz w:val="24"/>
              </w:rPr>
            </w:pPr>
            <w:r>
              <w:rPr>
                <w:rFonts w:hint="eastAsia" w:ascii="仿宋_GB2312" w:hAnsi="仿宋" w:eastAsia="仿宋_GB2312"/>
                <w:sz w:val="24"/>
              </w:rPr>
              <w:t>主 要 事 迹</w:t>
            </w:r>
          </w:p>
        </w:tc>
        <w:tc>
          <w:tcPr>
            <w:tcW w:w="8221" w:type="dxa"/>
            <w:gridSpan w:val="8"/>
          </w:tcPr>
          <w:p w14:paraId="3D3FA781">
            <w:pPr>
              <w:rPr>
                <w:rFonts w:hint="eastAsia" w:ascii="仿宋_GB2312" w:hAnsi="仿宋" w:eastAsia="仿宋_GB2312"/>
                <w:sz w:val="24"/>
              </w:rPr>
            </w:pPr>
          </w:p>
        </w:tc>
      </w:tr>
      <w:tr w14:paraId="648A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8" w:hRule="atLeast"/>
          <w:jc w:val="center"/>
        </w:trPr>
        <w:tc>
          <w:tcPr>
            <w:tcW w:w="1417" w:type="dxa"/>
            <w:textDirection w:val="tbRlV"/>
            <w:vAlign w:val="center"/>
          </w:tcPr>
          <w:p w14:paraId="6B591B68">
            <w:pPr>
              <w:ind w:left="113" w:right="113"/>
              <w:jc w:val="center"/>
              <w:rPr>
                <w:rFonts w:hint="eastAsia" w:ascii="仿宋_GB2312" w:hAnsi="仿宋" w:eastAsia="仿宋_GB2312"/>
                <w:sz w:val="24"/>
              </w:rPr>
            </w:pPr>
            <w:r>
              <w:rPr>
                <w:rFonts w:hint="eastAsia" w:ascii="仿宋_GB2312" w:hAnsi="仿宋" w:eastAsia="仿宋_GB2312"/>
                <w:sz w:val="24"/>
              </w:rPr>
              <w:t>曾 获 奖 励</w:t>
            </w:r>
          </w:p>
        </w:tc>
        <w:tc>
          <w:tcPr>
            <w:tcW w:w="8221" w:type="dxa"/>
            <w:gridSpan w:val="8"/>
          </w:tcPr>
          <w:p w14:paraId="547D4344">
            <w:pPr>
              <w:rPr>
                <w:rFonts w:hint="eastAsia" w:ascii="仿宋_GB2312" w:hAnsi="仿宋" w:eastAsia="仿宋_GB2312"/>
                <w:sz w:val="24"/>
              </w:rPr>
            </w:pPr>
          </w:p>
        </w:tc>
      </w:tr>
      <w:tr w14:paraId="0DC2B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1417" w:type="dxa"/>
            <w:textDirection w:val="tbRlV"/>
            <w:vAlign w:val="center"/>
          </w:tcPr>
          <w:p w14:paraId="2C179FCF">
            <w:pPr>
              <w:ind w:left="113" w:right="113"/>
              <w:jc w:val="center"/>
              <w:rPr>
                <w:rFonts w:hint="eastAsia" w:ascii="仿宋_GB2312" w:hAnsi="仿宋" w:eastAsia="仿宋_GB2312"/>
                <w:sz w:val="24"/>
              </w:rPr>
            </w:pPr>
            <w:r>
              <w:rPr>
                <w:rFonts w:hint="eastAsia" w:ascii="仿宋_GB2312" w:hAnsi="仿宋" w:eastAsia="仿宋_GB2312"/>
                <w:sz w:val="24"/>
              </w:rPr>
              <w:t>分 团 委</w:t>
            </w:r>
            <w:r>
              <w:rPr>
                <w:rFonts w:ascii="仿宋_GB2312" w:hAnsi="仿宋" w:eastAsia="仿宋_GB2312"/>
                <w:sz w:val="24"/>
              </w:rPr>
              <w:t xml:space="preserve"> </w:t>
            </w:r>
            <w:r>
              <w:rPr>
                <w:rFonts w:hint="eastAsia" w:ascii="仿宋_GB2312" w:hAnsi="仿宋" w:eastAsia="仿宋_GB2312"/>
                <w:sz w:val="24"/>
              </w:rPr>
              <w:t>意 见</w:t>
            </w:r>
          </w:p>
        </w:tc>
        <w:tc>
          <w:tcPr>
            <w:tcW w:w="8221" w:type="dxa"/>
            <w:gridSpan w:val="8"/>
            <w:vAlign w:val="bottom"/>
          </w:tcPr>
          <w:p w14:paraId="215A832C">
            <w:pPr>
              <w:widowControl/>
              <w:jc w:val="right"/>
              <w:rPr>
                <w:rFonts w:hint="eastAsia" w:ascii="仿宋_GB2312" w:hAnsi="仿宋" w:eastAsia="仿宋_GB2312"/>
                <w:sz w:val="24"/>
              </w:rPr>
            </w:pPr>
            <w:r>
              <w:rPr>
                <w:rFonts w:hint="eastAsia" w:ascii="仿宋_GB2312" w:hAnsi="仿宋" w:eastAsia="仿宋_GB2312"/>
                <w:sz w:val="24"/>
              </w:rPr>
              <w:t>（签章）</w:t>
            </w:r>
          </w:p>
          <w:p w14:paraId="2866E097">
            <w:pPr>
              <w:widowControl/>
              <w:tabs>
                <w:tab w:val="left" w:pos="6456"/>
              </w:tabs>
              <w:jc w:val="right"/>
              <w:rPr>
                <w:rFonts w:hint="eastAsia" w:ascii="仿宋_GB2312" w:hAnsi="仿宋" w:eastAsia="仿宋_GB2312"/>
                <w:sz w:val="24"/>
              </w:rPr>
            </w:pPr>
            <w:r>
              <w:rPr>
                <w:rFonts w:hint="eastAsia" w:ascii="仿宋_GB2312" w:hAnsi="仿宋" w:eastAsia="仿宋_GB2312"/>
                <w:sz w:val="24"/>
              </w:rPr>
              <w:t>年   月   日</w:t>
            </w:r>
          </w:p>
        </w:tc>
      </w:tr>
      <w:tr w14:paraId="2321D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4" w:hRule="atLeast"/>
          <w:jc w:val="center"/>
        </w:trPr>
        <w:tc>
          <w:tcPr>
            <w:tcW w:w="1417" w:type="dxa"/>
            <w:textDirection w:val="tbRlV"/>
            <w:vAlign w:val="center"/>
          </w:tcPr>
          <w:p w14:paraId="02F72242">
            <w:pPr>
              <w:ind w:left="113" w:right="113"/>
              <w:jc w:val="center"/>
              <w:rPr>
                <w:rFonts w:hint="eastAsia" w:ascii="仿宋_GB2312" w:hAnsi="仿宋" w:eastAsia="仿宋_GB2312"/>
                <w:sz w:val="24"/>
              </w:rPr>
            </w:pPr>
            <w:r>
              <w:rPr>
                <w:rFonts w:hint="eastAsia" w:ascii="仿宋_GB2312" w:hAnsi="仿宋" w:eastAsia="仿宋_GB2312"/>
                <w:sz w:val="24"/>
              </w:rPr>
              <w:t>校 团 委 意 见</w:t>
            </w:r>
          </w:p>
        </w:tc>
        <w:tc>
          <w:tcPr>
            <w:tcW w:w="8221" w:type="dxa"/>
            <w:gridSpan w:val="8"/>
            <w:vAlign w:val="bottom"/>
          </w:tcPr>
          <w:p w14:paraId="5DEA02D6">
            <w:pPr>
              <w:widowControl/>
              <w:jc w:val="right"/>
              <w:rPr>
                <w:rFonts w:hint="eastAsia" w:ascii="仿宋_GB2312" w:hAnsi="仿宋" w:eastAsia="仿宋_GB2312"/>
                <w:sz w:val="24"/>
              </w:rPr>
            </w:pPr>
            <w:r>
              <w:rPr>
                <w:rFonts w:hint="eastAsia" w:ascii="仿宋_GB2312" w:hAnsi="仿宋" w:eastAsia="仿宋_GB2312"/>
                <w:sz w:val="24"/>
              </w:rPr>
              <w:t>（签章）</w:t>
            </w:r>
          </w:p>
          <w:p w14:paraId="757BA2CF">
            <w:pPr>
              <w:widowControl/>
              <w:jc w:val="right"/>
              <w:rPr>
                <w:rFonts w:hint="eastAsia" w:ascii="仿宋_GB2312" w:hAnsi="仿宋" w:eastAsia="仿宋_GB2312"/>
                <w:sz w:val="24"/>
              </w:rPr>
            </w:pPr>
            <w:r>
              <w:rPr>
                <w:rFonts w:hint="eastAsia" w:ascii="仿宋_GB2312" w:hAnsi="仿宋" w:eastAsia="仿宋_GB2312"/>
                <w:sz w:val="24"/>
              </w:rPr>
              <w:t>年   月   日</w:t>
            </w:r>
          </w:p>
        </w:tc>
      </w:tr>
      <w:tr w14:paraId="3E4A7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417" w:type="dxa"/>
            <w:vAlign w:val="center"/>
          </w:tcPr>
          <w:p w14:paraId="6398BA34">
            <w:pPr>
              <w:jc w:val="center"/>
              <w:rPr>
                <w:rFonts w:hint="eastAsia" w:ascii="仿宋_GB2312" w:hAnsi="仿宋" w:eastAsia="仿宋_GB2312"/>
                <w:sz w:val="24"/>
              </w:rPr>
            </w:pPr>
            <w:r>
              <w:rPr>
                <w:rFonts w:hint="eastAsia" w:ascii="仿宋_GB2312" w:hAnsi="仿宋" w:eastAsia="仿宋_GB2312"/>
                <w:sz w:val="24"/>
              </w:rPr>
              <w:t>备注</w:t>
            </w:r>
          </w:p>
        </w:tc>
        <w:tc>
          <w:tcPr>
            <w:tcW w:w="8221" w:type="dxa"/>
            <w:gridSpan w:val="8"/>
          </w:tcPr>
          <w:p w14:paraId="752C4470">
            <w:pPr>
              <w:rPr>
                <w:rFonts w:hint="eastAsia" w:ascii="仿宋_GB2312" w:hAnsi="仿宋" w:eastAsia="仿宋_GB2312"/>
                <w:sz w:val="24"/>
              </w:rPr>
            </w:pPr>
          </w:p>
        </w:tc>
      </w:tr>
      <w:bookmarkEnd w:id="0"/>
      <w:bookmarkEnd w:id="1"/>
    </w:tbl>
    <w:p w14:paraId="4ACE46C4">
      <w:pPr>
        <w:jc w:val="center"/>
        <w:rPr>
          <w:rFonts w:hint="eastAsia" w:ascii="仿宋" w:hAnsi="仿宋" w:eastAsia="仿宋"/>
          <w:sz w:val="24"/>
        </w:rPr>
      </w:pPr>
      <w:r>
        <w:rPr>
          <w:rFonts w:hint="eastAsia" w:ascii="仿宋" w:hAnsi="仿宋" w:eastAsia="仿宋"/>
          <w:sz w:val="24"/>
        </w:rPr>
        <w:t>说明：此表请用黑色、蓝黑色钢笔或中性笔填写，字迹工整清晰。</w:t>
      </w:r>
    </w:p>
    <w:p w14:paraId="667D9A3A">
      <w:pPr>
        <w:spacing w:line="240" w:lineRule="exact"/>
        <w:jc w:val="center"/>
        <w:rPr>
          <w:rFonts w:hint="eastAsia" w:ascii="仿宋" w:hAnsi="仿宋" w:eastAsia="仿宋"/>
          <w:szCs w:val="21"/>
        </w:rPr>
      </w:pPr>
      <w:r>
        <w:rPr>
          <w:rFonts w:hint="eastAsia" w:ascii="仿宋" w:hAnsi="仿宋" w:eastAsia="仿宋"/>
          <w:sz w:val="24"/>
        </w:rPr>
        <w:t>共青团中南财经政法大学委员会二〇二五年制</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799"/>
    <w:rsid w:val="00006316"/>
    <w:rsid w:val="0001355A"/>
    <w:rsid w:val="000368F7"/>
    <w:rsid w:val="00056D28"/>
    <w:rsid w:val="000606F9"/>
    <w:rsid w:val="0006202C"/>
    <w:rsid w:val="000632F7"/>
    <w:rsid w:val="00067574"/>
    <w:rsid w:val="00082AFD"/>
    <w:rsid w:val="000906E5"/>
    <w:rsid w:val="000958EC"/>
    <w:rsid w:val="000A1C8C"/>
    <w:rsid w:val="000A5193"/>
    <w:rsid w:val="000B53D8"/>
    <w:rsid w:val="000C47E4"/>
    <w:rsid w:val="000D61AE"/>
    <w:rsid w:val="000D766B"/>
    <w:rsid w:val="000D77E8"/>
    <w:rsid w:val="000E4C3D"/>
    <w:rsid w:val="000F4127"/>
    <w:rsid w:val="00121401"/>
    <w:rsid w:val="0013425D"/>
    <w:rsid w:val="001470C1"/>
    <w:rsid w:val="00154716"/>
    <w:rsid w:val="001610A4"/>
    <w:rsid w:val="001720B0"/>
    <w:rsid w:val="001730BA"/>
    <w:rsid w:val="0017686B"/>
    <w:rsid w:val="001946E5"/>
    <w:rsid w:val="001A33B3"/>
    <w:rsid w:val="001A34D7"/>
    <w:rsid w:val="001D1858"/>
    <w:rsid w:val="001E198C"/>
    <w:rsid w:val="001F58B8"/>
    <w:rsid w:val="002059E1"/>
    <w:rsid w:val="002063A4"/>
    <w:rsid w:val="00210CF9"/>
    <w:rsid w:val="0021262C"/>
    <w:rsid w:val="00212755"/>
    <w:rsid w:val="002128A8"/>
    <w:rsid w:val="002311A8"/>
    <w:rsid w:val="002320A0"/>
    <w:rsid w:val="002464C5"/>
    <w:rsid w:val="00256586"/>
    <w:rsid w:val="00280CBB"/>
    <w:rsid w:val="00294580"/>
    <w:rsid w:val="00295C21"/>
    <w:rsid w:val="002A5030"/>
    <w:rsid w:val="002B28E6"/>
    <w:rsid w:val="002E39AA"/>
    <w:rsid w:val="002E467F"/>
    <w:rsid w:val="00307537"/>
    <w:rsid w:val="00331D26"/>
    <w:rsid w:val="003471A2"/>
    <w:rsid w:val="00355D03"/>
    <w:rsid w:val="00371B1A"/>
    <w:rsid w:val="00372361"/>
    <w:rsid w:val="0038020F"/>
    <w:rsid w:val="00390F99"/>
    <w:rsid w:val="003972D2"/>
    <w:rsid w:val="003A5402"/>
    <w:rsid w:val="003B7434"/>
    <w:rsid w:val="003C4C0D"/>
    <w:rsid w:val="00410BA7"/>
    <w:rsid w:val="00413B47"/>
    <w:rsid w:val="00421294"/>
    <w:rsid w:val="0043430E"/>
    <w:rsid w:val="00465DB3"/>
    <w:rsid w:val="00471BCB"/>
    <w:rsid w:val="00475C96"/>
    <w:rsid w:val="004844DA"/>
    <w:rsid w:val="004B747F"/>
    <w:rsid w:val="004C5330"/>
    <w:rsid w:val="004E05CC"/>
    <w:rsid w:val="004E12D9"/>
    <w:rsid w:val="004E5464"/>
    <w:rsid w:val="004F7299"/>
    <w:rsid w:val="005064B5"/>
    <w:rsid w:val="00506898"/>
    <w:rsid w:val="00507877"/>
    <w:rsid w:val="00513909"/>
    <w:rsid w:val="005165C0"/>
    <w:rsid w:val="0053015D"/>
    <w:rsid w:val="005303D7"/>
    <w:rsid w:val="00531F5E"/>
    <w:rsid w:val="00537F73"/>
    <w:rsid w:val="00565D6B"/>
    <w:rsid w:val="00570695"/>
    <w:rsid w:val="00584CC1"/>
    <w:rsid w:val="00587E03"/>
    <w:rsid w:val="0059726B"/>
    <w:rsid w:val="005B7866"/>
    <w:rsid w:val="005D1968"/>
    <w:rsid w:val="005D5F19"/>
    <w:rsid w:val="005E67D1"/>
    <w:rsid w:val="005F0BCD"/>
    <w:rsid w:val="006068E3"/>
    <w:rsid w:val="00613413"/>
    <w:rsid w:val="00616F1E"/>
    <w:rsid w:val="00622FAE"/>
    <w:rsid w:val="0065117F"/>
    <w:rsid w:val="0065225E"/>
    <w:rsid w:val="006558A4"/>
    <w:rsid w:val="00656BF0"/>
    <w:rsid w:val="0066535E"/>
    <w:rsid w:val="006722C5"/>
    <w:rsid w:val="00672356"/>
    <w:rsid w:val="00694E8C"/>
    <w:rsid w:val="006A4E6A"/>
    <w:rsid w:val="006B5E3C"/>
    <w:rsid w:val="006C0A9F"/>
    <w:rsid w:val="006C6F0B"/>
    <w:rsid w:val="006D3059"/>
    <w:rsid w:val="006E3CB8"/>
    <w:rsid w:val="006E6EB5"/>
    <w:rsid w:val="00701BCA"/>
    <w:rsid w:val="00711489"/>
    <w:rsid w:val="00715A69"/>
    <w:rsid w:val="00731ED8"/>
    <w:rsid w:val="007537E9"/>
    <w:rsid w:val="00755E5F"/>
    <w:rsid w:val="0076419F"/>
    <w:rsid w:val="00770095"/>
    <w:rsid w:val="00772A06"/>
    <w:rsid w:val="007871EB"/>
    <w:rsid w:val="00790943"/>
    <w:rsid w:val="00792C84"/>
    <w:rsid w:val="00794054"/>
    <w:rsid w:val="007D12F6"/>
    <w:rsid w:val="007D47EB"/>
    <w:rsid w:val="007E5E02"/>
    <w:rsid w:val="00816D6F"/>
    <w:rsid w:val="0082705B"/>
    <w:rsid w:val="00836EC0"/>
    <w:rsid w:val="00842CAE"/>
    <w:rsid w:val="00861271"/>
    <w:rsid w:val="008905DC"/>
    <w:rsid w:val="00893C1C"/>
    <w:rsid w:val="008B0BD5"/>
    <w:rsid w:val="008B3BEC"/>
    <w:rsid w:val="008B41FF"/>
    <w:rsid w:val="008D3389"/>
    <w:rsid w:val="008D56AA"/>
    <w:rsid w:val="008E009E"/>
    <w:rsid w:val="008E5F6C"/>
    <w:rsid w:val="008F1D12"/>
    <w:rsid w:val="009067FE"/>
    <w:rsid w:val="00944F06"/>
    <w:rsid w:val="009502FF"/>
    <w:rsid w:val="00975958"/>
    <w:rsid w:val="00992198"/>
    <w:rsid w:val="009B5588"/>
    <w:rsid w:val="009C06DC"/>
    <w:rsid w:val="009C2A12"/>
    <w:rsid w:val="009C424F"/>
    <w:rsid w:val="009D527E"/>
    <w:rsid w:val="009D76B8"/>
    <w:rsid w:val="00A1102F"/>
    <w:rsid w:val="00A13077"/>
    <w:rsid w:val="00A14119"/>
    <w:rsid w:val="00A259CC"/>
    <w:rsid w:val="00A3413D"/>
    <w:rsid w:val="00A453F2"/>
    <w:rsid w:val="00A53A5A"/>
    <w:rsid w:val="00A62034"/>
    <w:rsid w:val="00A904A6"/>
    <w:rsid w:val="00A96CAF"/>
    <w:rsid w:val="00AA04FF"/>
    <w:rsid w:val="00AA57A8"/>
    <w:rsid w:val="00AA7EFC"/>
    <w:rsid w:val="00AC0A7E"/>
    <w:rsid w:val="00AC3F82"/>
    <w:rsid w:val="00AC4D32"/>
    <w:rsid w:val="00AD4E0F"/>
    <w:rsid w:val="00B13331"/>
    <w:rsid w:val="00B403A1"/>
    <w:rsid w:val="00B4166D"/>
    <w:rsid w:val="00B54BEE"/>
    <w:rsid w:val="00B54E82"/>
    <w:rsid w:val="00B6053B"/>
    <w:rsid w:val="00B6143E"/>
    <w:rsid w:val="00B86930"/>
    <w:rsid w:val="00BB2F4A"/>
    <w:rsid w:val="00BC3E5D"/>
    <w:rsid w:val="00BD2055"/>
    <w:rsid w:val="00C0694F"/>
    <w:rsid w:val="00C10116"/>
    <w:rsid w:val="00C21BC9"/>
    <w:rsid w:val="00C255AB"/>
    <w:rsid w:val="00C509EC"/>
    <w:rsid w:val="00C94090"/>
    <w:rsid w:val="00C94707"/>
    <w:rsid w:val="00CA6CF1"/>
    <w:rsid w:val="00CB6EE3"/>
    <w:rsid w:val="00CD55D8"/>
    <w:rsid w:val="00CE0C47"/>
    <w:rsid w:val="00CF130F"/>
    <w:rsid w:val="00CF3FCB"/>
    <w:rsid w:val="00CF784A"/>
    <w:rsid w:val="00D1275A"/>
    <w:rsid w:val="00D13CD1"/>
    <w:rsid w:val="00D16D57"/>
    <w:rsid w:val="00D17EEF"/>
    <w:rsid w:val="00D275D9"/>
    <w:rsid w:val="00D31EB7"/>
    <w:rsid w:val="00D504C5"/>
    <w:rsid w:val="00D72705"/>
    <w:rsid w:val="00D753BC"/>
    <w:rsid w:val="00D76EE9"/>
    <w:rsid w:val="00D83C6E"/>
    <w:rsid w:val="00D939F2"/>
    <w:rsid w:val="00DC439A"/>
    <w:rsid w:val="00DD005D"/>
    <w:rsid w:val="00DD2D7C"/>
    <w:rsid w:val="00DD3D59"/>
    <w:rsid w:val="00DF4F90"/>
    <w:rsid w:val="00E058F9"/>
    <w:rsid w:val="00E35C64"/>
    <w:rsid w:val="00E41EA3"/>
    <w:rsid w:val="00E57E82"/>
    <w:rsid w:val="00E612DB"/>
    <w:rsid w:val="00E640E0"/>
    <w:rsid w:val="00E81C12"/>
    <w:rsid w:val="00EA24F3"/>
    <w:rsid w:val="00EA36D7"/>
    <w:rsid w:val="00EB04FA"/>
    <w:rsid w:val="00EB4DAA"/>
    <w:rsid w:val="00EC0886"/>
    <w:rsid w:val="00EC0E41"/>
    <w:rsid w:val="00EE286D"/>
    <w:rsid w:val="00F02745"/>
    <w:rsid w:val="00F0304F"/>
    <w:rsid w:val="00F116BD"/>
    <w:rsid w:val="00F11714"/>
    <w:rsid w:val="00F11BE3"/>
    <w:rsid w:val="00F17231"/>
    <w:rsid w:val="00F2388B"/>
    <w:rsid w:val="00F36CDF"/>
    <w:rsid w:val="00F60397"/>
    <w:rsid w:val="00F620C1"/>
    <w:rsid w:val="00F625EC"/>
    <w:rsid w:val="00F779E5"/>
    <w:rsid w:val="00F80F1B"/>
    <w:rsid w:val="00F86897"/>
    <w:rsid w:val="00FB0F9C"/>
    <w:rsid w:val="00FB21DA"/>
    <w:rsid w:val="00FB41C9"/>
    <w:rsid w:val="00FB4A24"/>
    <w:rsid w:val="00FB4ABB"/>
    <w:rsid w:val="00FB7134"/>
    <w:rsid w:val="00FC02AE"/>
    <w:rsid w:val="00FD2877"/>
    <w:rsid w:val="00FD7650"/>
    <w:rsid w:val="00FF46D4"/>
    <w:rsid w:val="00FF48D2"/>
    <w:rsid w:val="00FF4D07"/>
    <w:rsid w:val="09AC113F"/>
    <w:rsid w:val="0BA87C3F"/>
    <w:rsid w:val="0D142C4B"/>
    <w:rsid w:val="0FB22706"/>
    <w:rsid w:val="11A62CF1"/>
    <w:rsid w:val="18EE20FE"/>
    <w:rsid w:val="1B6D7B06"/>
    <w:rsid w:val="1E910519"/>
    <w:rsid w:val="1FF7915F"/>
    <w:rsid w:val="20880BD9"/>
    <w:rsid w:val="239F7995"/>
    <w:rsid w:val="242250C8"/>
    <w:rsid w:val="251742FA"/>
    <w:rsid w:val="271E6A8C"/>
    <w:rsid w:val="294F5552"/>
    <w:rsid w:val="29D72AF3"/>
    <w:rsid w:val="2BE241C5"/>
    <w:rsid w:val="2CFD59B6"/>
    <w:rsid w:val="2F1A739E"/>
    <w:rsid w:val="2FD24ADA"/>
    <w:rsid w:val="31DE51DF"/>
    <w:rsid w:val="32B27BE6"/>
    <w:rsid w:val="3BDE545F"/>
    <w:rsid w:val="3CF77D6B"/>
    <w:rsid w:val="465E40B2"/>
    <w:rsid w:val="567A4850"/>
    <w:rsid w:val="56A63586"/>
    <w:rsid w:val="5C287C22"/>
    <w:rsid w:val="63755005"/>
    <w:rsid w:val="63CF2676"/>
    <w:rsid w:val="6FB2771A"/>
    <w:rsid w:val="70F104F6"/>
    <w:rsid w:val="77CB199A"/>
    <w:rsid w:val="7BEF2B05"/>
    <w:rsid w:val="7C9A0B8F"/>
    <w:rsid w:val="7E7FDDA8"/>
    <w:rsid w:val="7F0B36CC"/>
    <w:rsid w:val="7F5FBC1D"/>
    <w:rsid w:val="7FD79105"/>
    <w:rsid w:val="7FDBB000"/>
    <w:rsid w:val="7FFFF76E"/>
    <w:rsid w:val="9FBD0F70"/>
    <w:rsid w:val="D83FE737"/>
    <w:rsid w:val="DBCB4C5E"/>
    <w:rsid w:val="ECFBD1B1"/>
    <w:rsid w:val="EEFF8532"/>
    <w:rsid w:val="F5F51B9B"/>
    <w:rsid w:val="FC1F54EE"/>
    <w:rsid w:val="FF5E418A"/>
    <w:rsid w:val="FFD7C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0"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0"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0"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0"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0"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0"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0"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uiPriority w:val="0"/>
    <w:rPr>
      <w:rFonts w:ascii="Times New Roman" w:hAnsi="Times New Roman" w:eastAsia="宋体" w:cs="Times New Roman"/>
    </w:rPr>
  </w:style>
  <w:style w:type="table" w:default="1" w:styleId="5">
    <w:name w:val="Normal Table"/>
    <w:qFormat/>
    <w:uiPriority w:val="0"/>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5"/>
    <w:uiPriority w:val="0"/>
    <w:pPr>
      <w:tabs>
        <w:tab w:val="center" w:pos="4153"/>
        <w:tab w:val="right" w:pos="8306"/>
      </w:tabs>
      <w:snapToGrid w:val="0"/>
      <w:jc w:val="left"/>
    </w:pPr>
    <w:rPr>
      <w:sz w:val="18"/>
      <w:szCs w:val="18"/>
    </w:rPr>
  </w:style>
  <w:style w:type="paragraph" w:styleId="4">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7">
    <w:name w:val="Medium Grid 3"/>
    <w:basedOn w:val="5"/>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table" w:styleId="8">
    <w:name w:val="Medium Grid 3 Accent 1"/>
    <w:basedOn w:val="5"/>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style>
  <w:style w:type="table" w:styleId="9">
    <w:name w:val="Medium Grid 3 Accent 2"/>
    <w:basedOn w:val="5"/>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style>
  <w:style w:type="table" w:styleId="10">
    <w:name w:val="Medium Grid 3 Accent 3"/>
    <w:basedOn w:val="5"/>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style>
  <w:style w:type="table" w:styleId="11">
    <w:name w:val="Medium Grid 3 Accent 4"/>
    <w:basedOn w:val="5"/>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style>
  <w:style w:type="table" w:styleId="12">
    <w:name w:val="Medium Grid 3 Accent 5"/>
    <w:basedOn w:val="5"/>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style>
  <w:style w:type="table" w:styleId="13">
    <w:name w:val="Medium Grid 3 Accent 6"/>
    <w:basedOn w:val="5"/>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F79646"/>
      </w:tcPr>
    </w:tblStylePr>
    <w:tblStylePr w:type="lastRow">
      <w:rPr>
        <w:b/>
        <w:bCs/>
        <w:i w:val="0"/>
        <w:iCs w:val="0"/>
        <w:color w:val="FFFFFF"/>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F79646"/>
      </w:tcPr>
    </w:tblStylePr>
    <w:tblStylePr w:type="firstCol">
      <w:rPr>
        <w:b/>
        <w:bCs/>
        <w:i w:val="0"/>
        <w:iCs w:val="0"/>
        <w:color w:val="FFFFFF"/>
      </w:rPr>
      <w:tblPr/>
      <w:tcPr>
        <w:tcBorders>
          <w:top w:val="nil"/>
          <w:left w:val="single" w:color="CCE8CF" w:sz="8" w:space="0"/>
          <w:bottom w:val="nil"/>
          <w:right w:val="single" w:color="CCE8CF" w:sz="24" w:space="0"/>
          <w:insideH w:val="nil"/>
          <w:insideV w:val="nil"/>
          <w:tl2br w:val="nil"/>
          <w:tr2bl w:val="nil"/>
        </w:tcBorders>
        <w:shd w:val="clear" w:color="auto" w:fill="F79646"/>
      </w:tcPr>
    </w:tblStylePr>
    <w:tblStylePr w:type="lastCol">
      <w:rPr>
        <w:b/>
        <w:bCs/>
        <w:i w:val="0"/>
        <w:iCs w:val="0"/>
        <w:color w:val="FFFFFF"/>
      </w:rPr>
      <w:tblPr/>
      <w:tcPr>
        <w:tcBorders>
          <w:top w:val="nil"/>
          <w:left w:val="single" w:color="CCE8CF" w:sz="24" w:space="0"/>
          <w:bottom w:val="nil"/>
          <w:right w:val="nil"/>
          <w:insideH w:val="nil"/>
          <w:insideV w:val="nil"/>
          <w:tl2br w:val="nil"/>
          <w:tr2bl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FBCAA2"/>
      </w:tcPr>
    </w:tblStylePr>
  </w:style>
  <w:style w:type="character" w:customStyle="1" w:styleId="15">
    <w:name w:val="页脚 字符"/>
    <w:link w:val="3"/>
    <w:qFormat/>
    <w:uiPriority w:val="0"/>
    <w:rPr>
      <w:rFonts w:ascii="Times New Roman" w:hAnsi="Times New Roman" w:eastAsia="宋体" w:cs="Times New Roman"/>
      <w:kern w:val="2"/>
      <w:sz w:val="18"/>
      <w:szCs w:val="18"/>
    </w:rPr>
  </w:style>
  <w:style w:type="character" w:customStyle="1" w:styleId="16">
    <w:name w:val="页眉 字符"/>
    <w:link w:val="4"/>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1143</Words>
  <Characters>1154</Characters>
  <Lines>1</Lines>
  <Paragraphs>2</Paragraphs>
  <TotalTime>1</TotalTime>
  <ScaleCrop>false</ScaleCrop>
  <LinksUpToDate>false</LinksUpToDate>
  <CharactersWithSpaces>1217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2025-03-14T08:37:00Z</dcterms:created>
  <dc:creator>微软中国</dc:creator>
  <cp:lastModifiedBy>若•</cp:lastModifiedBy>
  <dcterms:modified xsi:type="dcterms:W3CDTF">2025-03-26T11:29:56Z</dcterms:modified>
  <dc:title>附件2：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FEDC8FA423724BA7BC541A738CDD56B6_13</vt:lpwstr>
  </property>
  <property fmtid="{D5CDD505-2E9C-101B-9397-08002B2CF9AE}" pid="4" name="KSOTemplateDocerSaveRecord">
    <vt:lpwstr>eyJoZGlkIjoiYTE5MjZjMDdmZjI1NGI4ZDE2NTIxZDM4NzEzMDkyMDQiLCJ1c2VySWQiOiIyNjUwMTMwNDcifQ==</vt:lpwstr>
  </property>
</Properties>
</file>